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BADC" w14:textId="0CEB59AA" w:rsidR="004C4B0B" w:rsidRPr="00CC743F" w:rsidRDefault="005F091D" w:rsidP="00A22B50">
      <w:pPr>
        <w:spacing w:after="11" w:line="271" w:lineRule="auto"/>
        <w:ind w:left="4773" w:right="205" w:firstLine="1042"/>
        <w:jc w:val="right"/>
      </w:pPr>
      <w:r w:rsidRPr="00CC743F">
        <w:rPr>
          <w:b/>
        </w:rPr>
        <w:t>«</w:t>
      </w:r>
      <w:r w:rsidR="00A22B50" w:rsidRPr="00CC743F">
        <w:rPr>
          <w:b/>
        </w:rPr>
        <w:t xml:space="preserve">УТВЕРЖДЕНО» приказом Генерального директора  </w:t>
      </w:r>
    </w:p>
    <w:p w14:paraId="77E45D43" w14:textId="77777777" w:rsidR="007B141E" w:rsidRPr="00CC743F" w:rsidRDefault="00A22B50" w:rsidP="00A22B50">
      <w:pPr>
        <w:spacing w:after="11" w:line="271" w:lineRule="auto"/>
        <w:ind w:left="3948" w:right="205" w:firstLine="374"/>
        <w:jc w:val="right"/>
        <w:rPr>
          <w:b/>
        </w:rPr>
      </w:pPr>
      <w:r w:rsidRPr="00CC743F">
        <w:rPr>
          <w:b/>
        </w:rPr>
        <w:t xml:space="preserve">Общества с ограниченной ответственностью </w:t>
      </w:r>
    </w:p>
    <w:p w14:paraId="2E247D3D" w14:textId="61850F2E" w:rsidR="004C4B0B" w:rsidRPr="00CC743F" w:rsidRDefault="00A22B50" w:rsidP="00A22B50">
      <w:pPr>
        <w:spacing w:after="11" w:line="271" w:lineRule="auto"/>
        <w:ind w:left="3948" w:right="205" w:firstLine="374"/>
        <w:jc w:val="right"/>
      </w:pPr>
      <w:r w:rsidRPr="00CC743F">
        <w:rPr>
          <w:b/>
        </w:rPr>
        <w:t>Микрокредитная компания «</w:t>
      </w:r>
      <w:r w:rsidR="00CC743F" w:rsidRPr="00CC743F">
        <w:rPr>
          <w:b/>
        </w:rPr>
        <w:t>Форинт</w:t>
      </w:r>
      <w:r w:rsidRPr="00CC743F">
        <w:rPr>
          <w:b/>
        </w:rPr>
        <w:t xml:space="preserve">» </w:t>
      </w:r>
    </w:p>
    <w:p w14:paraId="48E5558A" w14:textId="11E06CF5" w:rsidR="004C4B0B" w:rsidRPr="00CC743F" w:rsidRDefault="00A22B50" w:rsidP="00A22B50">
      <w:pPr>
        <w:spacing w:after="11" w:line="271" w:lineRule="auto"/>
        <w:ind w:left="667" w:right="205" w:firstLine="0"/>
        <w:jc w:val="right"/>
      </w:pPr>
      <w:r w:rsidRPr="00CC743F">
        <w:rPr>
          <w:b/>
        </w:rPr>
        <w:t xml:space="preserve">                                                                               № </w:t>
      </w:r>
      <w:r w:rsidR="002E7C6D" w:rsidRPr="00CC743F">
        <w:rPr>
          <w:b/>
        </w:rPr>
        <w:t>01</w:t>
      </w:r>
      <w:r w:rsidRPr="00CC743F">
        <w:rPr>
          <w:b/>
        </w:rPr>
        <w:t>/</w:t>
      </w:r>
      <w:r w:rsidR="00CC743F" w:rsidRPr="00CC743F">
        <w:rPr>
          <w:b/>
        </w:rPr>
        <w:t>10</w:t>
      </w:r>
      <w:r w:rsidRPr="00CC743F">
        <w:rPr>
          <w:b/>
        </w:rPr>
        <w:t xml:space="preserve">/25 от </w:t>
      </w:r>
      <w:r w:rsidR="002E7C6D" w:rsidRPr="00CC743F">
        <w:rPr>
          <w:b/>
        </w:rPr>
        <w:t>01</w:t>
      </w:r>
      <w:r w:rsidRPr="00CC743F">
        <w:rPr>
          <w:b/>
        </w:rPr>
        <w:t>.</w:t>
      </w:r>
      <w:r w:rsidR="00CC743F" w:rsidRPr="00CC743F">
        <w:rPr>
          <w:b/>
        </w:rPr>
        <w:t>10</w:t>
      </w:r>
      <w:r w:rsidRPr="00CC743F">
        <w:rPr>
          <w:b/>
        </w:rPr>
        <w:t xml:space="preserve">.2025 г. </w:t>
      </w:r>
    </w:p>
    <w:p w14:paraId="69E70B59" w14:textId="0014A8A9" w:rsidR="004C4B0B" w:rsidRPr="00CC743F" w:rsidRDefault="00A22B50" w:rsidP="003155B6">
      <w:pPr>
        <w:spacing w:after="0" w:line="259" w:lineRule="auto"/>
        <w:ind w:left="0" w:right="648" w:firstLine="0"/>
        <w:jc w:val="center"/>
      </w:pPr>
      <w:r w:rsidRPr="00CC743F">
        <w:t xml:space="preserve"> </w:t>
      </w:r>
    </w:p>
    <w:p w14:paraId="6AD522B3" w14:textId="47697EE7" w:rsidR="001943FD" w:rsidRPr="00CC743F" w:rsidRDefault="00A22B50" w:rsidP="00B03CB5">
      <w:pPr>
        <w:spacing w:after="0" w:line="287" w:lineRule="auto"/>
        <w:ind w:right="0"/>
        <w:jc w:val="center"/>
        <w:rPr>
          <w:b/>
          <w:sz w:val="28"/>
        </w:rPr>
      </w:pPr>
      <w:r w:rsidRPr="00CC743F">
        <w:rPr>
          <w:b/>
          <w:sz w:val="28"/>
        </w:rPr>
        <w:t>ПОРЯДОК РАССМОТРЕНИЯ ОБРАЩЕНИЙ ПОЛУЧАТЕЛЕЙ</w:t>
      </w:r>
      <w:r w:rsidR="00717E72" w:rsidRPr="00CC743F">
        <w:rPr>
          <w:b/>
          <w:sz w:val="28"/>
        </w:rPr>
        <w:t xml:space="preserve"> </w:t>
      </w:r>
      <w:r w:rsidRPr="00CC743F">
        <w:rPr>
          <w:b/>
          <w:sz w:val="28"/>
        </w:rPr>
        <w:t>ФИНАНСОВЫХ УСЛУГ В ООО МКК «</w:t>
      </w:r>
      <w:r w:rsidR="00CC743F" w:rsidRPr="00CC743F">
        <w:rPr>
          <w:b/>
          <w:sz w:val="28"/>
        </w:rPr>
        <w:t>ФОРИНТ</w:t>
      </w:r>
      <w:r w:rsidRPr="00CC743F">
        <w:rPr>
          <w:b/>
          <w:sz w:val="28"/>
        </w:rPr>
        <w:t>»</w:t>
      </w:r>
    </w:p>
    <w:p w14:paraId="6E4D6ACD" w14:textId="44FA62D8" w:rsidR="004C4B0B" w:rsidRPr="00CC743F" w:rsidRDefault="00A22B50">
      <w:pPr>
        <w:ind w:left="-15" w:right="54" w:firstLine="567"/>
      </w:pPr>
      <w:r w:rsidRPr="00CC743F">
        <w:t>Настоящий порядок (далее – порядок) определяет общие принципы и порядок рассмотрения обращений получателей финансовых услуг по вопросам оказания финансовых услуг Обществом с ограниченной ответственностью Микрокредитная компания «</w:t>
      </w:r>
      <w:r w:rsidR="00CC743F" w:rsidRPr="00CC743F">
        <w:t>Форинт</w:t>
      </w:r>
      <w:r w:rsidRPr="00CC743F">
        <w:t xml:space="preserve">» (далее – Общество) в соответствии с </w:t>
      </w:r>
      <w:r w:rsidR="006E05A9" w:rsidRPr="00CC743F">
        <w:rPr>
          <w:color w:val="0F1115"/>
          <w:shd w:val="clear" w:color="auto" w:fill="FFFFFF"/>
        </w:rPr>
        <w:t xml:space="preserve">в соответствии с Базовым стандартом защиты прав и интересов физических и юридических лиц — получателей финансовых услуг, оказываемых членами саморегулируемых организаций в сфере финансового рынка, объединяющих микрофинансовые организации, утвержденным Банком России </w:t>
      </w:r>
      <w:r w:rsidR="002529EF" w:rsidRPr="00CC743F">
        <w:rPr>
          <w:color w:val="0F1115"/>
          <w:shd w:val="clear" w:color="auto" w:fill="FFFFFF"/>
        </w:rPr>
        <w:t>22.06.2017</w:t>
      </w:r>
      <w:r w:rsidR="006E05A9" w:rsidRPr="00CC743F">
        <w:rPr>
          <w:color w:val="0F1115"/>
          <w:shd w:val="clear" w:color="auto" w:fill="FFFFFF"/>
        </w:rPr>
        <w:t xml:space="preserve"> (далее — Базовый стандарт), Федеральным законом от 02.07.2010 г. № 151-ФЗ «О микрофинансовой деятельности и микрофинансовых организациях»</w:t>
      </w:r>
      <w:r w:rsidR="002529EF" w:rsidRPr="00CC743F">
        <w:rPr>
          <w:color w:val="0F1115"/>
          <w:shd w:val="clear" w:color="auto" w:fill="FFFFFF"/>
        </w:rPr>
        <w:t xml:space="preserve">, </w:t>
      </w:r>
      <w:r w:rsidRPr="00CC743F">
        <w:t xml:space="preserve">. </w:t>
      </w:r>
    </w:p>
    <w:p w14:paraId="2B073342" w14:textId="2DCB85F9" w:rsidR="004C4B0B" w:rsidRPr="00CC743F" w:rsidRDefault="00A22B50">
      <w:pPr>
        <w:ind w:left="-15" w:right="54" w:firstLine="567"/>
      </w:pPr>
      <w:r w:rsidRPr="00CC743F">
        <w:t xml:space="preserve">При рассмотрении обращений получателей финансовых услуг Общество руководствуется принципами доступности, результативности, объективности и беспристрастности, предполагающими информированность получателя финансовой услуги о получении микрофинансовой организацией его обращения. </w:t>
      </w:r>
    </w:p>
    <w:p w14:paraId="4E463D52" w14:textId="6785ED69" w:rsidR="004C4B0B" w:rsidRPr="00CC743F" w:rsidRDefault="00A22B50">
      <w:pPr>
        <w:ind w:left="-15" w:right="54" w:firstLine="567"/>
      </w:pPr>
      <w:r w:rsidRPr="00CC743F">
        <w:t xml:space="preserve">Общество использует обращения в целях анализа уровня качества </w:t>
      </w:r>
      <w:r w:rsidR="005F091D" w:rsidRPr="00CC743F">
        <w:t>обслуживания, а</w:t>
      </w:r>
      <w:r w:rsidRPr="00CC743F">
        <w:t xml:space="preserve"> также иных нефинансовых показателей, данные о которых можно получить в </w:t>
      </w:r>
      <w:r w:rsidR="005F091D" w:rsidRPr="00CC743F">
        <w:t>ходе анализа</w:t>
      </w:r>
      <w:r w:rsidRPr="00CC743F">
        <w:t xml:space="preserve"> обращений и не реже чем 1 (один) раз в год производит обобщение и типизацию обращений и принимает необходимые меры в целях повышения качества обслуживания получателей финансовых услуг. </w:t>
      </w:r>
    </w:p>
    <w:p w14:paraId="77AB6487" w14:textId="0908B7D9" w:rsidR="004C4B0B" w:rsidRPr="00CC743F" w:rsidRDefault="00A22B50">
      <w:pPr>
        <w:ind w:left="-15" w:right="54" w:firstLine="567"/>
      </w:pPr>
      <w:r w:rsidRPr="00CC743F">
        <w:t xml:space="preserve">В целях эффективного и своевременного рассмотрения поступающих обращений получатели финансовых услуг могут обратиться в Общество по </w:t>
      </w:r>
      <w:r w:rsidR="005F091D" w:rsidRPr="00CC743F">
        <w:t>адресу электронной</w:t>
      </w:r>
      <w:r w:rsidRPr="00CC743F">
        <w:t xml:space="preserve"> почты/телефону, указанным на официальном сайте </w:t>
      </w:r>
      <w:r w:rsidR="005F091D" w:rsidRPr="00CC743F">
        <w:t>Общества в</w:t>
      </w:r>
      <w:r w:rsidRPr="00CC743F">
        <w:t xml:space="preserve"> информационно-телекоммуникационной сети «Интернет» по </w:t>
      </w:r>
      <w:r w:rsidR="005F091D" w:rsidRPr="00CC743F">
        <w:t xml:space="preserve">адресу </w:t>
      </w:r>
      <w:r w:rsidR="00CC743F" w:rsidRPr="00CC743F">
        <w:rPr>
          <w:spacing w:val="-2"/>
        </w:rPr>
        <w:t>https://mkkforint.ru</w:t>
      </w:r>
      <w:r w:rsidR="00C66149" w:rsidRPr="00CC743F">
        <w:rPr>
          <w:spacing w:val="-2"/>
        </w:rPr>
        <w:t>/</w:t>
      </w:r>
      <w:r w:rsidRPr="00CC743F">
        <w:t xml:space="preserve">. </w:t>
      </w:r>
    </w:p>
    <w:p w14:paraId="7DC3877A" w14:textId="733D1A58" w:rsidR="004C4B0B" w:rsidRPr="00CC743F" w:rsidRDefault="00A22B50" w:rsidP="005F091D">
      <w:pPr>
        <w:ind w:left="-15" w:right="54" w:firstLine="567"/>
      </w:pPr>
      <w:r w:rsidRPr="00CC743F">
        <w:t xml:space="preserve">В целях информированности получателей финансовых услуг о </w:t>
      </w:r>
      <w:r w:rsidR="005F091D" w:rsidRPr="00CC743F">
        <w:t>требованиях и</w:t>
      </w:r>
      <w:r w:rsidRPr="00CC743F">
        <w:t xml:space="preserve"> рекомендациях к содержанию обращения настоящий Порядок </w:t>
      </w:r>
      <w:r w:rsidR="005F091D" w:rsidRPr="00CC743F">
        <w:t>размещен в</w:t>
      </w:r>
      <w:r w:rsidRPr="00CC743F">
        <w:t xml:space="preserve"> открытом доступе в информационно-телекоммуникационной сети «</w:t>
      </w:r>
      <w:r w:rsidR="005F091D" w:rsidRPr="00CC743F">
        <w:t>Интернет» на</w:t>
      </w:r>
      <w:r w:rsidRPr="00CC743F">
        <w:t xml:space="preserve"> официальном сайте Общества в информационно-телекоммуникационной сети «Интернет» по адресу </w:t>
      </w:r>
      <w:r w:rsidR="00CC743F" w:rsidRPr="00CC743F">
        <w:rPr>
          <w:spacing w:val="-2"/>
        </w:rPr>
        <w:t>https://mkkforint.ru</w:t>
      </w:r>
      <w:r w:rsidR="00C66149" w:rsidRPr="00CC743F">
        <w:rPr>
          <w:spacing w:val="-2"/>
        </w:rPr>
        <w:t>/</w:t>
      </w:r>
      <w:r w:rsidRPr="00CC743F">
        <w:t xml:space="preserve">.  </w:t>
      </w:r>
    </w:p>
    <w:p w14:paraId="5131534C" w14:textId="4F76DF32" w:rsidR="004C4B0B" w:rsidRPr="00CC743F" w:rsidRDefault="00A22B50">
      <w:pPr>
        <w:ind w:left="-15" w:right="54" w:firstLine="567"/>
      </w:pPr>
      <w:r w:rsidRPr="00CC743F">
        <w:t xml:space="preserve">Рекомендованная форма обращения получателя финансовых услуг </w:t>
      </w:r>
      <w:r w:rsidR="005F091D" w:rsidRPr="00CC743F">
        <w:t>приведена в</w:t>
      </w:r>
      <w:r w:rsidRPr="00CC743F">
        <w:t xml:space="preserve"> приложении № 1 настоящего Порядка. </w:t>
      </w:r>
    </w:p>
    <w:p w14:paraId="6C556DBD" w14:textId="77777777" w:rsidR="004C4B0B" w:rsidRPr="00CC743F" w:rsidRDefault="00A22B50">
      <w:pPr>
        <w:spacing w:after="31" w:line="259" w:lineRule="auto"/>
        <w:ind w:left="567" w:right="0" w:firstLine="0"/>
        <w:jc w:val="left"/>
      </w:pPr>
      <w:r w:rsidRPr="00CC743F">
        <w:t xml:space="preserve"> </w:t>
      </w:r>
    </w:p>
    <w:p w14:paraId="245FD16A" w14:textId="77777777" w:rsidR="004C4B0B" w:rsidRPr="00CC743F" w:rsidRDefault="00A22B50">
      <w:pPr>
        <w:pStyle w:val="1"/>
        <w:spacing w:after="136"/>
        <w:ind w:left="306" w:right="0"/>
      </w:pPr>
      <w:r w:rsidRPr="00CC743F">
        <w:t>1.</w:t>
      </w:r>
      <w:r w:rsidRPr="00CC743F">
        <w:rPr>
          <w:rFonts w:ascii="Arial" w:eastAsia="Arial" w:hAnsi="Arial" w:cs="Arial"/>
        </w:rPr>
        <w:t xml:space="preserve"> </w:t>
      </w:r>
      <w:r w:rsidRPr="00CC743F">
        <w:t xml:space="preserve">ОСНОВНЫЕ ПОНЯТИЯ, ИСПОЛЬЗУЕМЫЕ В НАСТОЯЩЕМ ПОРЯДКЕ </w:t>
      </w:r>
    </w:p>
    <w:p w14:paraId="0AF19CC3" w14:textId="77777777" w:rsidR="004C4B0B" w:rsidRPr="00CC743F" w:rsidRDefault="00A22B50">
      <w:pPr>
        <w:spacing w:after="37" w:line="259" w:lineRule="auto"/>
        <w:ind w:left="0" w:right="10" w:firstLine="0"/>
        <w:jc w:val="center"/>
      </w:pPr>
      <w:r w:rsidRPr="00CC743F">
        <w:rPr>
          <w:sz w:val="22"/>
        </w:rPr>
        <w:t xml:space="preserve"> </w:t>
      </w:r>
    </w:p>
    <w:p w14:paraId="7217A2BA" w14:textId="77777777" w:rsidR="004C4B0B" w:rsidRPr="00CC743F" w:rsidRDefault="00A22B50">
      <w:pPr>
        <w:ind w:left="-5" w:right="54"/>
      </w:pPr>
      <w:r w:rsidRPr="00CC743F">
        <w:t xml:space="preserve">1.1. Для целей настоящего Порядка используются следующие основные понятия: </w:t>
      </w:r>
    </w:p>
    <w:p w14:paraId="0FCABB20" w14:textId="383CC55F" w:rsidR="004C4B0B" w:rsidRPr="00CC743F" w:rsidRDefault="00A22B50">
      <w:pPr>
        <w:numPr>
          <w:ilvl w:val="0"/>
          <w:numId w:val="1"/>
        </w:numPr>
        <w:ind w:right="54" w:firstLine="284"/>
      </w:pPr>
      <w:r w:rsidRPr="00CC743F">
        <w:t xml:space="preserve">микрофинансовая организация – финансовая организация, не являющаяся </w:t>
      </w:r>
      <w:r w:rsidR="005F091D" w:rsidRPr="00CC743F">
        <w:t>банком, либо</w:t>
      </w:r>
      <w:r w:rsidRPr="00CC743F">
        <w:t xml:space="preserve"> небанковской кредитной организацией, оказывающая финансовые услуги  </w:t>
      </w:r>
    </w:p>
    <w:p w14:paraId="6F797059" w14:textId="77777777" w:rsidR="004C4B0B" w:rsidRPr="00CC743F" w:rsidRDefault="00A22B50">
      <w:pPr>
        <w:ind w:left="-5" w:right="54"/>
      </w:pPr>
      <w:r w:rsidRPr="00CC743F">
        <w:t xml:space="preserve">в соответствии с законодательством Российской Федерации; </w:t>
      </w:r>
    </w:p>
    <w:p w14:paraId="20D7E93D" w14:textId="78C4A038" w:rsidR="004C4B0B" w:rsidRPr="00CC743F" w:rsidRDefault="00A22B50">
      <w:pPr>
        <w:numPr>
          <w:ilvl w:val="0"/>
          <w:numId w:val="1"/>
        </w:numPr>
        <w:ind w:right="54" w:firstLine="284"/>
      </w:pPr>
      <w:r w:rsidRPr="00CC743F">
        <w:t xml:space="preserve">получатель финансовой услуги – физическое лицо (в том числе – </w:t>
      </w:r>
      <w:r w:rsidR="005F091D" w:rsidRPr="00CC743F">
        <w:t>зарегистрированное в</w:t>
      </w:r>
      <w:r w:rsidRPr="00CC743F">
        <w:t xml:space="preserve"> качестве индивидуального предпринимателя) или юридическое лицо, обратившееся в микрофинансовую организацию с намерением получить/получающее финансовую услугу; </w:t>
      </w:r>
    </w:p>
    <w:p w14:paraId="04DCE500" w14:textId="0AE47798" w:rsidR="004C4B0B" w:rsidRPr="00CC743F" w:rsidRDefault="00A22B50" w:rsidP="00A22B50">
      <w:pPr>
        <w:numPr>
          <w:ilvl w:val="0"/>
          <w:numId w:val="1"/>
        </w:numPr>
        <w:ind w:right="54" w:firstLine="284"/>
      </w:pPr>
      <w:r w:rsidRPr="00CC743F">
        <w:t xml:space="preserve">обращение – направленное в микрофинансовую организацию получателем финансовой услуги, представителем получателя финансовой услуги, Банком России или </w:t>
      </w:r>
      <w:r w:rsidRPr="00CC743F">
        <w:lastRenderedPageBreak/>
        <w:t xml:space="preserve">иным уполномоченным органом или лицом в письменной форме на бумажном носителе </w:t>
      </w:r>
      <w:r w:rsidR="005F091D" w:rsidRPr="00CC743F">
        <w:t>или в</w:t>
      </w:r>
      <w:r w:rsidRPr="00CC743F">
        <w:t xml:space="preserve"> виде электронного документа заявление, жалоба, просьба или </w:t>
      </w:r>
      <w:r w:rsidR="005F091D" w:rsidRPr="00CC743F">
        <w:t>предложение, касающиеся</w:t>
      </w:r>
      <w:r w:rsidRPr="00CC743F">
        <w:t xml:space="preserve"> оказания микрофинансовой организацией финансовых услуг; </w:t>
      </w:r>
    </w:p>
    <w:p w14:paraId="2949D245" w14:textId="2A437856" w:rsidR="004C4B0B" w:rsidRPr="00CC743F" w:rsidRDefault="00A22B50">
      <w:pPr>
        <w:numPr>
          <w:ilvl w:val="0"/>
          <w:numId w:val="1"/>
        </w:numPr>
        <w:ind w:right="54" w:firstLine="284"/>
      </w:pPr>
      <w:r w:rsidRPr="00CC743F">
        <w:t>официальный сайт микрофинансовой организации – сайт в информационно</w:t>
      </w:r>
      <w:r w:rsidR="005F091D" w:rsidRPr="00CC743F">
        <w:t>-</w:t>
      </w:r>
      <w:r w:rsidRPr="00CC743F">
        <w:t xml:space="preserve">телекоммуникационной сети «Интернет», содержащий информацию о деятельности микрофинансовой организации, электронный адрес которого включает данное имя,  </w:t>
      </w:r>
    </w:p>
    <w:p w14:paraId="10146D6C" w14:textId="77777777" w:rsidR="004C4B0B" w:rsidRPr="00CC743F" w:rsidRDefault="00A22B50">
      <w:pPr>
        <w:ind w:left="-5" w:right="54"/>
      </w:pPr>
      <w:proofErr w:type="gramStart"/>
      <w:r w:rsidRPr="00CC743F">
        <w:t>права</w:t>
      </w:r>
      <w:proofErr w:type="gramEnd"/>
      <w:r w:rsidRPr="00CC743F">
        <w:t xml:space="preserve"> на которое принадлежат микрофинансовой организации; </w:t>
      </w:r>
    </w:p>
    <w:p w14:paraId="7AB67F3A" w14:textId="43F18E16" w:rsidR="004C4B0B" w:rsidRPr="00CC743F" w:rsidRDefault="00A22B50">
      <w:pPr>
        <w:numPr>
          <w:ilvl w:val="0"/>
          <w:numId w:val="1"/>
        </w:numPr>
        <w:ind w:right="54" w:firstLine="284"/>
      </w:pPr>
      <w:r w:rsidRPr="00CC743F">
        <w:t xml:space="preserve">реструктуризация задолженности – решение микрофинансовой </w:t>
      </w:r>
      <w:r w:rsidR="005F091D" w:rsidRPr="00CC743F">
        <w:t>организацией в</w:t>
      </w:r>
      <w:r w:rsidRPr="00CC743F">
        <w:t xml:space="preserve"> отношении задолженности получателя финансовой услуги, влекущее изменение порядка и (или) срока возврата и (или) размера задолженности, в том числе, </w:t>
      </w:r>
      <w:r w:rsidR="005F091D" w:rsidRPr="00CC743F">
        <w:t>уменьшение или</w:t>
      </w:r>
      <w:r w:rsidRPr="00CC743F">
        <w:t xml:space="preserve"> неприменение неустойки (штрафа, пени) за несвоевременный возврат суммы </w:t>
      </w:r>
      <w:r w:rsidR="005F091D" w:rsidRPr="00CC743F">
        <w:t>займа (</w:t>
      </w:r>
      <w:r w:rsidRPr="00CC743F">
        <w:t xml:space="preserve">в том числе микрозайма), рассрочка и (или) отсрочка платежа, отказ от применения </w:t>
      </w:r>
      <w:r w:rsidR="005F091D" w:rsidRPr="00CC743F">
        <w:t>мер по</w:t>
      </w:r>
      <w:r w:rsidRPr="00CC743F">
        <w:t xml:space="preserve"> взысканию задолженности без ее прощения; </w:t>
      </w:r>
    </w:p>
    <w:p w14:paraId="463BE0B6" w14:textId="77777777" w:rsidR="004C4B0B" w:rsidRPr="00CC743F" w:rsidRDefault="00A22B50">
      <w:pPr>
        <w:numPr>
          <w:ilvl w:val="0"/>
          <w:numId w:val="1"/>
        </w:numPr>
        <w:ind w:right="54" w:firstLine="284"/>
      </w:pPr>
      <w:r w:rsidRPr="00CC743F">
        <w:t xml:space="preserve">СРО – саморегулируемая организация в сфере финансового рынка, объединяющая микрофинансовые организации, действующая в соответствии с Федеральным законом от 13.07.2015 г. № 223-ФЗ «О саморегулируемых организациях в сфере финансового рынка»; </w:t>
      </w:r>
    </w:p>
    <w:p w14:paraId="02287DB6" w14:textId="77777777" w:rsidR="004C4B0B" w:rsidRPr="00CC743F" w:rsidRDefault="00A22B50">
      <w:pPr>
        <w:numPr>
          <w:ilvl w:val="0"/>
          <w:numId w:val="1"/>
        </w:numPr>
        <w:ind w:right="54" w:firstLine="284"/>
      </w:pPr>
      <w:r w:rsidRPr="00CC743F">
        <w:t xml:space="preserve">финансовые услуги – услуги по предоставлению микрозайма или иного займа получателям финансовых услуг; </w:t>
      </w:r>
    </w:p>
    <w:p w14:paraId="666B6F8E" w14:textId="77777777" w:rsidR="004C4B0B" w:rsidRPr="00CC743F" w:rsidRDefault="00A22B50">
      <w:pPr>
        <w:numPr>
          <w:ilvl w:val="0"/>
          <w:numId w:val="1"/>
        </w:numPr>
        <w:ind w:right="54" w:firstLine="284"/>
      </w:pPr>
      <w:r w:rsidRPr="00CC743F">
        <w:t xml:space="preserve">договор об оказании финансовой услуги – договор микрозайма, договор займа. </w:t>
      </w:r>
    </w:p>
    <w:p w14:paraId="42A37C85" w14:textId="77777777" w:rsidR="004C4B0B" w:rsidRPr="00CC743F" w:rsidRDefault="00A22B50">
      <w:pPr>
        <w:ind w:left="-5" w:right="54"/>
      </w:pPr>
      <w:r w:rsidRPr="00CC743F">
        <w:t xml:space="preserve">1.2. Иные понятия и термины гражданского и других отраслей законодательства Российской Федерации, используемые в настоящем Порядке, применяются в том значении, в каком они используются в этих отраслях законодательства Российской Федерации. </w:t>
      </w:r>
    </w:p>
    <w:p w14:paraId="14ECD44F" w14:textId="77777777" w:rsidR="004C4B0B" w:rsidRPr="00CC743F" w:rsidRDefault="00A22B50">
      <w:pPr>
        <w:spacing w:after="43" w:line="259" w:lineRule="auto"/>
        <w:ind w:left="0" w:right="0" w:firstLine="0"/>
        <w:jc w:val="left"/>
      </w:pPr>
      <w:r w:rsidRPr="00CC743F">
        <w:rPr>
          <w:sz w:val="22"/>
        </w:rPr>
        <w:t xml:space="preserve"> </w:t>
      </w:r>
    </w:p>
    <w:p w14:paraId="5C9993F1" w14:textId="77777777" w:rsidR="004C4B0B" w:rsidRPr="00CC743F" w:rsidRDefault="00A22B50">
      <w:pPr>
        <w:pStyle w:val="1"/>
        <w:ind w:left="306" w:right="362"/>
      </w:pPr>
      <w:r w:rsidRPr="00CC743F">
        <w:t xml:space="preserve">2. ПРИЕМ И РЕГИСТРАЦИЯ ОБРАЩЕНИЯ </w:t>
      </w:r>
    </w:p>
    <w:p w14:paraId="0ACD7C11" w14:textId="77777777" w:rsidR="004C4B0B" w:rsidRPr="00CC743F" w:rsidRDefault="00A22B50">
      <w:pPr>
        <w:spacing w:after="38" w:line="259" w:lineRule="auto"/>
        <w:ind w:left="0" w:right="10" w:firstLine="0"/>
        <w:jc w:val="center"/>
      </w:pPr>
      <w:r w:rsidRPr="00CC743F">
        <w:rPr>
          <w:b/>
          <w:sz w:val="22"/>
        </w:rPr>
        <w:t xml:space="preserve"> </w:t>
      </w:r>
    </w:p>
    <w:p w14:paraId="081D40CA" w14:textId="77777777" w:rsidR="004C4B0B" w:rsidRPr="00CC743F" w:rsidRDefault="00A22B50">
      <w:pPr>
        <w:ind w:left="-5" w:right="54"/>
      </w:pPr>
      <w:r w:rsidRPr="00CC743F">
        <w:t xml:space="preserve">2.1. Для получения информации в устной форме относительно текущего размера задолженности, возникшей из договора микрозайма, заключенного с микрофинансовой организацией, получатель финансовой услуги может обратиться по контактному телефону микрофинансовой организации. </w:t>
      </w:r>
    </w:p>
    <w:p w14:paraId="654B4A17" w14:textId="73158DEE" w:rsidR="004C4B0B" w:rsidRPr="00CC743F" w:rsidRDefault="00A22B50" w:rsidP="0009595B">
      <w:pPr>
        <w:spacing w:after="0" w:line="240" w:lineRule="auto"/>
        <w:ind w:left="-5" w:right="54"/>
      </w:pPr>
      <w:r w:rsidRPr="00CC743F">
        <w:t xml:space="preserve">2.2. Полученное в устной форме обращение получателя финансовой услуги относительно текущего размера задолженности, возникшей из договора микрозайма, </w:t>
      </w:r>
      <w:r w:rsidR="005F091D" w:rsidRPr="00CC743F">
        <w:t>заключенного с</w:t>
      </w:r>
      <w:r w:rsidRPr="00CC743F">
        <w:t xml:space="preserve"> микрофинансовой организацией, подлежит рассмотрению микрофинансовой организацией в день поступления такого обращения. </w:t>
      </w:r>
    </w:p>
    <w:p w14:paraId="42A88101" w14:textId="61FAB6A1" w:rsidR="0009595B" w:rsidRPr="00CC743F" w:rsidRDefault="00A22B50" w:rsidP="0009595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CC743F">
        <w:t xml:space="preserve">2.3. Микрофинансовая </w:t>
      </w:r>
      <w:r w:rsidR="0009595B" w:rsidRPr="00CC743F">
        <w:t>п</w:t>
      </w:r>
      <w:r w:rsidR="0009595B" w:rsidRPr="00CC743F">
        <w:rPr>
          <w:color w:val="0F1115"/>
        </w:rPr>
        <w:t>ринимает обращения получателей финансовых услуг:</w:t>
      </w:r>
    </w:p>
    <w:p w14:paraId="5569D46F" w14:textId="4BA51F7D" w:rsidR="0009595B" w:rsidRPr="00CC743F" w:rsidRDefault="001943FD" w:rsidP="001943FD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</w:rPr>
      </w:pPr>
      <w:r w:rsidRPr="00CC743F">
        <w:rPr>
          <w:color w:val="0F1115"/>
        </w:rPr>
        <w:t xml:space="preserve">- </w:t>
      </w:r>
      <w:r w:rsidR="0009595B" w:rsidRPr="00CC743F">
        <w:rPr>
          <w:color w:val="0F1115"/>
        </w:rPr>
        <w:t>в письменной форме на бумажном носителе нарочно или по почте по адресу Общества, указанному в Едином государственном реестре юридических лиц (ЕГРЮЛ);</w:t>
      </w:r>
    </w:p>
    <w:p w14:paraId="580794B1" w14:textId="51855FCC" w:rsidR="0009595B" w:rsidRPr="00CC743F" w:rsidRDefault="001943FD" w:rsidP="001943FD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</w:rPr>
      </w:pPr>
      <w:r w:rsidRPr="00CC743F">
        <w:rPr>
          <w:color w:val="0F1115"/>
        </w:rPr>
        <w:t xml:space="preserve">- </w:t>
      </w:r>
      <w:r w:rsidR="0009595B" w:rsidRPr="00CC743F">
        <w:rPr>
          <w:color w:val="0F1115"/>
        </w:rPr>
        <w:t>в форме электронного документа по адресу электронной почты Общества, указанному в ЕГРЮЛ, а также по иным адресам электронной почты, опубликованным на официальном сайте Общества;</w:t>
      </w:r>
    </w:p>
    <w:p w14:paraId="35E0397F" w14:textId="704E1A2F" w:rsidR="0009595B" w:rsidRPr="00CC743F" w:rsidRDefault="001943FD" w:rsidP="001943FD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</w:rPr>
      </w:pPr>
      <w:r w:rsidRPr="00CC743F">
        <w:rPr>
          <w:color w:val="0F1115"/>
        </w:rPr>
        <w:t xml:space="preserve">- </w:t>
      </w:r>
      <w:r w:rsidR="0009595B" w:rsidRPr="00CC743F">
        <w:rPr>
          <w:color w:val="0F1115"/>
        </w:rPr>
        <w:t>иным способом, предусмотренным договором об оказании финансовой услуги.</w:t>
      </w:r>
    </w:p>
    <w:p w14:paraId="079E4D78" w14:textId="77777777" w:rsidR="003155B6" w:rsidRPr="00CC743F" w:rsidRDefault="003155B6" w:rsidP="003155B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CC743F">
        <w:rPr>
          <w:color w:val="0F1115"/>
        </w:rPr>
        <w:t>Клиент вправе оставить обращение любым удобным для него способом, а именно:</w:t>
      </w:r>
    </w:p>
    <w:p w14:paraId="3985949F" w14:textId="3AD7A75C" w:rsidR="003155B6" w:rsidRPr="00CC743F" w:rsidRDefault="003155B6" w:rsidP="003155B6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 w:rsidRPr="00CC743F">
        <w:rPr>
          <w:color w:val="0F1115"/>
        </w:rPr>
        <w:t xml:space="preserve">2.3.1. в устной форме: по номеру горячей линии Компании </w:t>
      </w:r>
      <w:r w:rsidR="006238FB" w:rsidRPr="00CC743F">
        <w:rPr>
          <w:color w:val="0F1115"/>
        </w:rPr>
        <w:t xml:space="preserve">8 (800) </w:t>
      </w:r>
      <w:r w:rsidR="00CC743F" w:rsidRPr="00CC743F">
        <w:rPr>
          <w:color w:val="0F1115"/>
        </w:rPr>
        <w:t>101</w:t>
      </w:r>
      <w:r w:rsidR="006238FB" w:rsidRPr="00CC743F">
        <w:rPr>
          <w:color w:val="0F1115"/>
        </w:rPr>
        <w:t>-</w:t>
      </w:r>
      <w:r w:rsidR="00CC743F" w:rsidRPr="00CC743F">
        <w:rPr>
          <w:color w:val="0F1115"/>
        </w:rPr>
        <w:t>46</w:t>
      </w:r>
      <w:r w:rsidR="006238FB" w:rsidRPr="00CC743F">
        <w:rPr>
          <w:color w:val="0F1115"/>
        </w:rPr>
        <w:t>-</w:t>
      </w:r>
      <w:r w:rsidR="00CC743F" w:rsidRPr="00CC743F">
        <w:rPr>
          <w:color w:val="0F1115"/>
        </w:rPr>
        <w:t>71</w:t>
      </w:r>
      <w:r w:rsidRPr="00CC743F">
        <w:rPr>
          <w:color w:val="0F1115"/>
        </w:rPr>
        <w:t>;</w:t>
      </w:r>
    </w:p>
    <w:p w14:paraId="1A0B37FF" w14:textId="62FDD7AC" w:rsidR="003155B6" w:rsidRPr="00CC743F" w:rsidRDefault="003155B6" w:rsidP="003155B6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 w:rsidRPr="00CC743F">
        <w:rPr>
          <w:color w:val="0F1115"/>
        </w:rPr>
        <w:t xml:space="preserve">2.3.2. в электронном виде: отправить письмо по адресу электронной почты: </w:t>
      </w:r>
      <w:r w:rsidR="00CC743F" w:rsidRPr="00CC743F">
        <w:rPr>
          <w:color w:val="000000"/>
          <w:spacing w:val="-2"/>
          <w:szCs w:val="22"/>
        </w:rPr>
        <w:t>info@neomani.ru</w:t>
      </w:r>
      <w:r w:rsidRPr="00CC743F">
        <w:rPr>
          <w:color w:val="0F1115"/>
        </w:rPr>
        <w:t>;</w:t>
      </w:r>
    </w:p>
    <w:p w14:paraId="6FA229CC" w14:textId="63D04F87" w:rsidR="003155B6" w:rsidRPr="00CC743F" w:rsidRDefault="003155B6" w:rsidP="00CC743F">
      <w:pPr>
        <w:pStyle w:val="ds-markdown-paragraph"/>
        <w:shd w:val="clear" w:color="auto" w:fill="FFFFFF"/>
        <w:spacing w:after="0"/>
        <w:contextualSpacing/>
        <w:jc w:val="both"/>
        <w:rPr>
          <w:color w:val="0F1115"/>
        </w:rPr>
      </w:pPr>
      <w:r w:rsidRPr="00CC743F">
        <w:rPr>
          <w:color w:val="0F1115"/>
        </w:rPr>
        <w:t xml:space="preserve">2.3.3. в письменной форме: почтовым сообщением по адресу </w:t>
      </w:r>
      <w:r w:rsidR="00CC743F" w:rsidRPr="00CC743F">
        <w:rPr>
          <w:color w:val="0F1115"/>
        </w:rPr>
        <w:t xml:space="preserve">127287, г. Москва, </w:t>
      </w:r>
      <w:proofErr w:type="spellStart"/>
      <w:r w:rsidR="00CC743F" w:rsidRPr="00CC743F">
        <w:rPr>
          <w:color w:val="0F1115"/>
        </w:rPr>
        <w:t>вн.тер.г</w:t>
      </w:r>
      <w:proofErr w:type="spellEnd"/>
      <w:r w:rsidR="00CC743F" w:rsidRPr="00CC743F">
        <w:rPr>
          <w:color w:val="0F1115"/>
        </w:rPr>
        <w:t xml:space="preserve">. муниципальный округ Савеловский, ул. Писцовая, д. 16, к. 1, </w:t>
      </w:r>
      <w:proofErr w:type="spellStart"/>
      <w:r w:rsidR="00CC743F" w:rsidRPr="00CC743F">
        <w:rPr>
          <w:color w:val="0F1115"/>
        </w:rPr>
        <w:t>помещ</w:t>
      </w:r>
      <w:proofErr w:type="spellEnd"/>
      <w:r w:rsidR="00CC743F" w:rsidRPr="00CC743F">
        <w:rPr>
          <w:color w:val="0F1115"/>
        </w:rPr>
        <w:t>. 1П</w:t>
      </w:r>
      <w:r w:rsidR="00717E72" w:rsidRPr="00CC743F">
        <w:rPr>
          <w:color w:val="0F1115"/>
        </w:rPr>
        <w:t>.</w:t>
      </w:r>
    </w:p>
    <w:p w14:paraId="38F54689" w14:textId="59179941" w:rsidR="004C4B0B" w:rsidRPr="00CC743F" w:rsidRDefault="00A22B50" w:rsidP="006E05A9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</w:pPr>
      <w:r w:rsidRPr="00CC743F">
        <w:t xml:space="preserve">2.4. </w:t>
      </w:r>
      <w:r w:rsidR="006E05A9" w:rsidRPr="00CC743F">
        <w:t xml:space="preserve">Поступившее в Общество обращение подлежит обязательной регистрации в Журнале регистрации обращений по форме Приложения № 2 к настоящему Порядку не позднее рабочего дня, следующего за днем его поступления. Общество не позднее рабочего дня, следующего за днем регистрации обращения, направляет заявителю уведомление о регистрации обращения с указанием регистрационного номера, за исключением устных обращений, указанных в п. 2.1-2.2 настоящего Порядка. Уведомление направляется способом, указанным в обращении, а если способ не указан — по адресу электронной почты, с которого поступило обращение, или по адресу электронной почты Заявителя, известному Обществу из договора. В случае поступления обращения на бумажном носителе, </w:t>
      </w:r>
      <w:r w:rsidR="006E05A9" w:rsidRPr="00CC743F">
        <w:lastRenderedPageBreak/>
        <w:t>уведомление направляется по адресу электронной почты Заявителя, известному Обществу из договора.</w:t>
      </w:r>
    </w:p>
    <w:p w14:paraId="349FBD2D" w14:textId="77777777" w:rsidR="004C4B0B" w:rsidRPr="00CC743F" w:rsidRDefault="00A22B50">
      <w:pPr>
        <w:spacing w:after="27" w:line="259" w:lineRule="auto"/>
        <w:ind w:left="567" w:right="0" w:firstLine="0"/>
        <w:jc w:val="left"/>
      </w:pPr>
      <w:r w:rsidRPr="00CC743F">
        <w:t xml:space="preserve"> </w:t>
      </w:r>
    </w:p>
    <w:p w14:paraId="6F294528" w14:textId="2DD839B6" w:rsidR="004C4B0B" w:rsidRPr="00CC743F" w:rsidRDefault="00A22B50" w:rsidP="00A22B50">
      <w:pPr>
        <w:numPr>
          <w:ilvl w:val="0"/>
          <w:numId w:val="2"/>
        </w:numPr>
        <w:spacing w:after="11" w:line="271" w:lineRule="auto"/>
        <w:ind w:left="851" w:right="0" w:hanging="245"/>
        <w:jc w:val="center"/>
      </w:pPr>
      <w:r w:rsidRPr="00CC743F">
        <w:rPr>
          <w:b/>
        </w:rPr>
        <w:t xml:space="preserve">ТРЕБОВАНИЯ К ПИСЬМЕННОМУ </w:t>
      </w:r>
      <w:r w:rsidR="005F091D" w:rsidRPr="00CC743F">
        <w:rPr>
          <w:b/>
        </w:rPr>
        <w:t>ОБРАЩЕНИЮ ПОЛУЧАТЕЛЯ</w:t>
      </w:r>
      <w:r w:rsidRPr="00CC743F">
        <w:rPr>
          <w:b/>
        </w:rPr>
        <w:t xml:space="preserve"> ФИНАНСОВЫХ УСЛУГ</w:t>
      </w:r>
    </w:p>
    <w:p w14:paraId="1D4EF942" w14:textId="77777777" w:rsidR="004C4B0B" w:rsidRPr="00CC743F" w:rsidRDefault="00A22B50">
      <w:pPr>
        <w:spacing w:after="20" w:line="259" w:lineRule="auto"/>
        <w:ind w:left="0" w:right="0" w:firstLine="0"/>
        <w:jc w:val="left"/>
      </w:pPr>
      <w:r w:rsidRPr="00CC743F">
        <w:t xml:space="preserve"> </w:t>
      </w:r>
    </w:p>
    <w:p w14:paraId="79BD17D7" w14:textId="1472359A" w:rsidR="004C4B0B" w:rsidRPr="00CC743F" w:rsidRDefault="00A22B50" w:rsidP="006E05A9">
      <w:pPr>
        <w:numPr>
          <w:ilvl w:val="1"/>
          <w:numId w:val="2"/>
        </w:numPr>
        <w:spacing w:after="0" w:line="240" w:lineRule="auto"/>
        <w:ind w:left="142" w:right="54"/>
      </w:pPr>
      <w:r w:rsidRPr="00CC743F">
        <w:t xml:space="preserve">Рекомендуемая форма обращения получателя финансовой услуги </w:t>
      </w:r>
      <w:r w:rsidR="005F091D" w:rsidRPr="00CC743F">
        <w:t>приведена в</w:t>
      </w:r>
      <w:r w:rsidRPr="00CC743F">
        <w:t xml:space="preserve"> Приложении № 1 к настоящему Порядку. </w:t>
      </w:r>
    </w:p>
    <w:p w14:paraId="66487C27" w14:textId="4D23AA56" w:rsidR="004C4B0B" w:rsidRPr="00CC743F" w:rsidRDefault="00A22B50" w:rsidP="006E05A9">
      <w:pPr>
        <w:numPr>
          <w:ilvl w:val="1"/>
          <w:numId w:val="2"/>
        </w:numPr>
        <w:spacing w:after="0" w:line="240" w:lineRule="auto"/>
        <w:ind w:left="142" w:right="54"/>
      </w:pPr>
      <w:r w:rsidRPr="00CC743F">
        <w:t xml:space="preserve">В целях эффективного и своевременного рассмотрения обращения получателя финансовых услуг оно должно содержать: </w:t>
      </w:r>
    </w:p>
    <w:p w14:paraId="5B386AED" w14:textId="77777777" w:rsidR="006E05A9" w:rsidRPr="00CC743F" w:rsidRDefault="006E05A9" w:rsidP="006E05A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CC743F">
        <w:rPr>
          <w:color w:val="0F1115"/>
        </w:rPr>
        <w:t>фамилию, имя, отчество (при наличии) физического лица или наименование юридического лица;</w:t>
      </w:r>
    </w:p>
    <w:p w14:paraId="1E6AE7A8" w14:textId="77777777" w:rsidR="006E05A9" w:rsidRPr="00CC743F" w:rsidRDefault="006E05A9" w:rsidP="006E05A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CC743F">
        <w:rPr>
          <w:color w:val="0F1115"/>
        </w:rPr>
        <w:t>суть обращения (изложение существа требований и фактических обстоятельств);</w:t>
      </w:r>
    </w:p>
    <w:p w14:paraId="0645DE8B" w14:textId="131B5526" w:rsidR="006E05A9" w:rsidRPr="00CC743F" w:rsidRDefault="006E05A9" w:rsidP="006E05A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CC743F">
        <w:rPr>
          <w:color w:val="0F1115"/>
        </w:rPr>
        <w:t>реквизиты договора об оказании финансовой услуги (номер и дата заключения</w:t>
      </w:r>
      <w:r w:rsidR="007B770C" w:rsidRPr="00CC743F">
        <w:rPr>
          <w:color w:val="0F1115"/>
        </w:rPr>
        <w:t>, при наличии</w:t>
      </w:r>
      <w:r w:rsidRPr="00CC743F">
        <w:rPr>
          <w:color w:val="0F1115"/>
        </w:rPr>
        <w:t>);</w:t>
      </w:r>
    </w:p>
    <w:p w14:paraId="41772B0D" w14:textId="77777777" w:rsidR="006E05A9" w:rsidRPr="00CC743F" w:rsidRDefault="006E05A9" w:rsidP="006E05A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CC743F">
        <w:rPr>
          <w:color w:val="0F1115"/>
        </w:rPr>
        <w:t>почтовый или электронный адрес для направления ответа на обращение.</w:t>
      </w:r>
    </w:p>
    <w:p w14:paraId="333F45CA" w14:textId="3BB74436" w:rsidR="004C4B0B" w:rsidRPr="00CC743F" w:rsidRDefault="006E05A9" w:rsidP="00D0591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CC743F">
        <w:rPr>
          <w:color w:val="0F1115"/>
        </w:rPr>
        <w:t>Для ускорения рассмотрения обращения получатель финансовой услуги вправе также указать контактный номер телефона и приложить к обращению копии документов, подтверждающих изложенные в обращении обстоятельства. В этом случае в обращении приводится список прилагаемых документов.</w:t>
      </w:r>
    </w:p>
    <w:p w14:paraId="4E176AF5" w14:textId="7E7C678A" w:rsidR="004C4B0B" w:rsidRPr="00CC743F" w:rsidRDefault="00A22B50" w:rsidP="006E05A9">
      <w:pPr>
        <w:numPr>
          <w:ilvl w:val="1"/>
          <w:numId w:val="4"/>
        </w:numPr>
        <w:spacing w:after="0" w:line="240" w:lineRule="auto"/>
        <w:ind w:left="-5" w:right="54"/>
      </w:pPr>
      <w:r w:rsidRPr="00CC743F">
        <w:t xml:space="preserve">Ответ на обращение, а также уведомление,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способом, предусмотренным условиями договора, заключенного между микрофинансовой организацией и заявителем. В случае, если заявитель при направлении обращения указал способ направления ответа на обращение в форме электронного документа или на бумажном носителе, ответ на обращение направляется способом, указанным в обращении. </w:t>
      </w:r>
      <w:r w:rsidR="006E05A9" w:rsidRPr="00CC743F">
        <w:rPr>
          <w:color w:val="0F1115"/>
          <w:shd w:val="clear" w:color="auto" w:fill="FFFFFF"/>
        </w:rPr>
        <w:t>В случае, если заявитель не указал способ направления ответа в своем обращении, то микрофинансовая организация направляет ответ на электронный адрес Заявителя, указанный при заключении договора, а при его отсутствии — по почтовому адресу, указанному в обращении или известному Обществу из договора</w:t>
      </w:r>
      <w:r w:rsidRPr="00CC743F">
        <w:t xml:space="preserve">. </w:t>
      </w:r>
    </w:p>
    <w:p w14:paraId="736F0B6C" w14:textId="0BBDF504" w:rsidR="004C4B0B" w:rsidRPr="00CC743F" w:rsidRDefault="00A22B50" w:rsidP="00A22B50">
      <w:pPr>
        <w:numPr>
          <w:ilvl w:val="1"/>
          <w:numId w:val="4"/>
        </w:numPr>
        <w:ind w:left="0" w:right="54"/>
      </w:pPr>
      <w:r w:rsidRPr="00CC743F">
        <w:t xml:space="preserve">В случае направления обращения от имени получателя финансовой </w:t>
      </w:r>
      <w:r w:rsidR="005F091D" w:rsidRPr="00CC743F">
        <w:t>услуги его</w:t>
      </w:r>
      <w:r w:rsidRPr="00CC743F">
        <w:t xml:space="preserve"> представителем, действующим на основании доверенности и (или) иного </w:t>
      </w:r>
      <w:r w:rsidR="005F091D" w:rsidRPr="00CC743F">
        <w:t>документа, к</w:t>
      </w:r>
      <w:r w:rsidRPr="00CC743F">
        <w:t xml:space="preserve"> такому обращению должны быть приложены документы, </w:t>
      </w:r>
      <w:r w:rsidR="005F091D" w:rsidRPr="00CC743F">
        <w:t>подтверждающие полномочия</w:t>
      </w:r>
      <w:r w:rsidRPr="00CC743F">
        <w:t xml:space="preserve"> на представление интересов получателя финансовой услуги. </w:t>
      </w:r>
    </w:p>
    <w:p w14:paraId="061626F3" w14:textId="77777777" w:rsidR="004C4B0B" w:rsidRPr="00CC743F" w:rsidRDefault="00A22B50">
      <w:pPr>
        <w:spacing w:after="27" w:line="259" w:lineRule="auto"/>
        <w:ind w:left="567" w:right="0" w:firstLine="0"/>
        <w:jc w:val="left"/>
      </w:pPr>
      <w:r w:rsidRPr="00CC743F">
        <w:t xml:space="preserve"> </w:t>
      </w:r>
    </w:p>
    <w:p w14:paraId="1AE0DD5F" w14:textId="77777777" w:rsidR="004C4B0B" w:rsidRPr="00CC743F" w:rsidRDefault="00A22B50">
      <w:pPr>
        <w:pStyle w:val="1"/>
        <w:ind w:left="306" w:right="362"/>
      </w:pPr>
      <w:r w:rsidRPr="00CC743F">
        <w:t xml:space="preserve">4. ПРЕДЕЛЬНЫЕ СРОКИ РАССМОТРЕНИЯ ОБРАЩЕНИЙ </w:t>
      </w:r>
    </w:p>
    <w:p w14:paraId="3F99359E" w14:textId="77777777" w:rsidR="004C4B0B" w:rsidRPr="00CC743F" w:rsidRDefault="00A22B50">
      <w:pPr>
        <w:spacing w:after="24" w:line="259" w:lineRule="auto"/>
        <w:ind w:left="0" w:right="5" w:firstLine="0"/>
        <w:jc w:val="center"/>
      </w:pPr>
      <w:r w:rsidRPr="00CC743F">
        <w:rPr>
          <w:b/>
        </w:rPr>
        <w:t xml:space="preserve"> </w:t>
      </w:r>
    </w:p>
    <w:p w14:paraId="73AAB966" w14:textId="29E8F9E9" w:rsidR="004C4B0B" w:rsidRPr="00CC743F" w:rsidRDefault="00A22B50">
      <w:pPr>
        <w:ind w:left="-5" w:right="54"/>
      </w:pPr>
      <w:r w:rsidRPr="00CC743F">
        <w:t xml:space="preserve">4.1. Лицо, ответственное в микрофинансовой организации за рассмотрение обращений, обязано в течение пятнадцати рабочих дней со дня регистрации обращения (если иные сроки не предусмотрены иными федеральными законами) рассмотреть обращение получателя финансовой услуги и по результатам его </w:t>
      </w:r>
      <w:r w:rsidR="005F091D" w:rsidRPr="00CC743F">
        <w:t>рассмотрения направить</w:t>
      </w:r>
      <w:r w:rsidRPr="00CC743F">
        <w:t xml:space="preserve"> заявителю соответствующий ответ на его обращение. </w:t>
      </w:r>
    </w:p>
    <w:p w14:paraId="7797776F" w14:textId="40147A02" w:rsidR="004C4B0B" w:rsidRPr="00CC743F" w:rsidRDefault="00A22B50">
      <w:pPr>
        <w:ind w:left="-5" w:right="54"/>
      </w:pPr>
      <w:r w:rsidRPr="00CC743F">
        <w:t xml:space="preserve">4.2. В случае необходимости запроса дополнительных документов и материалов в целях объективного и всестороннего рассмотрения обращения, лицо, ответственное за рассмотрение обращений в микрофинансовой организации, вправе продлить срок рассмотрения обращения, но не более чем на десять рабочих </w:t>
      </w:r>
      <w:r w:rsidR="005F091D" w:rsidRPr="00CC743F">
        <w:t>дней, если</w:t>
      </w:r>
      <w:r w:rsidRPr="00CC743F">
        <w:t xml:space="preserve"> иное не предусмотрено иными федеральными законами. При этом, лицо, ответственное за рассмотрение обращений, обязано уведомить заявителя о продлении срока рассмотрения обращения с указанием обоснования такого продления, направив заявителю соответствующее уведомление (далее – уведомление о продлении срока). </w:t>
      </w:r>
    </w:p>
    <w:p w14:paraId="5E33C4B8" w14:textId="62711368" w:rsidR="004C4B0B" w:rsidRPr="00CC743F" w:rsidRDefault="00A22B50" w:rsidP="006E05A9">
      <w:pPr>
        <w:ind w:left="-5" w:right="54"/>
      </w:pPr>
      <w:r w:rsidRPr="00CC743F">
        <w:t xml:space="preserve">4.3. В случае, если обращение направлено должником или его представителем, </w:t>
      </w:r>
      <w:r w:rsidR="005F091D" w:rsidRPr="00CC743F">
        <w:t>связанное с</w:t>
      </w:r>
      <w:r w:rsidRPr="00CC743F">
        <w:t xml:space="preserve"> вопросом, касающимся просроченной задолженности и ее взыскания, то срок для ответа на такое обращение не может превышать десяти рабочих дней со дня </w:t>
      </w:r>
      <w:r w:rsidR="005F091D" w:rsidRPr="00CC743F">
        <w:t>получения такого</w:t>
      </w:r>
      <w:r w:rsidRPr="00CC743F">
        <w:t xml:space="preserve"> обращения. </w:t>
      </w:r>
    </w:p>
    <w:p w14:paraId="49F19438" w14:textId="77777777" w:rsidR="00A22B50" w:rsidRPr="00CC743F" w:rsidRDefault="00A22B50">
      <w:pPr>
        <w:spacing w:after="23" w:line="259" w:lineRule="auto"/>
        <w:ind w:left="0" w:right="0" w:firstLine="0"/>
        <w:jc w:val="left"/>
      </w:pPr>
    </w:p>
    <w:p w14:paraId="030EA050" w14:textId="77777777" w:rsidR="004C4B0B" w:rsidRPr="00CC743F" w:rsidRDefault="00A22B50">
      <w:pPr>
        <w:spacing w:after="29" w:line="259" w:lineRule="auto"/>
        <w:ind w:left="0" w:right="80" w:firstLine="0"/>
        <w:jc w:val="right"/>
      </w:pPr>
      <w:r w:rsidRPr="00CC743F">
        <w:rPr>
          <w:b/>
        </w:rPr>
        <w:t xml:space="preserve">5. РАБОТА С ОБРАЩЕНИЯМИ, ФОРМЫ И СПОСОБЫ ПРЕДОСТАВЛЕНИЯ </w:t>
      </w:r>
    </w:p>
    <w:p w14:paraId="6328CBE4" w14:textId="23EF3354" w:rsidR="004C4B0B" w:rsidRPr="00CC743F" w:rsidRDefault="00A22B50">
      <w:pPr>
        <w:pStyle w:val="1"/>
        <w:ind w:left="306" w:right="361"/>
      </w:pPr>
      <w:r w:rsidRPr="00CC743F">
        <w:t xml:space="preserve">ПОЛУЧАТЕЛЮ ФИНАНСОВОЙ УСЛУГИ ОТВЕТА НА </w:t>
      </w:r>
      <w:r w:rsidR="005F091D" w:rsidRPr="00CC743F">
        <w:t>ОБРАЩЕНИЕ И</w:t>
      </w:r>
      <w:r w:rsidRPr="00CC743F">
        <w:t xml:space="preserve"> ТРЕБОВАНИЯ К МОТИВИРОВКЕ ОТВЕТА И ПРИЧИНАМ ОТКАЗА </w:t>
      </w:r>
    </w:p>
    <w:p w14:paraId="2F22D7D4" w14:textId="77777777" w:rsidR="004C4B0B" w:rsidRPr="00CC743F" w:rsidRDefault="00A22B50">
      <w:pPr>
        <w:spacing w:after="0" w:line="259" w:lineRule="auto"/>
        <w:ind w:left="562" w:right="0" w:firstLine="0"/>
        <w:jc w:val="center"/>
      </w:pPr>
      <w:r w:rsidRPr="00CC743F">
        <w:rPr>
          <w:b/>
        </w:rPr>
        <w:t xml:space="preserve"> </w:t>
      </w:r>
    </w:p>
    <w:p w14:paraId="66BE9D01" w14:textId="77777777" w:rsidR="004C4B0B" w:rsidRPr="00CC743F" w:rsidRDefault="00A22B50">
      <w:pPr>
        <w:ind w:left="-5" w:right="54"/>
      </w:pPr>
      <w:r w:rsidRPr="00CC743F">
        <w:t xml:space="preserve">5.1. Рассмотрение обращений получателей микрофинансовых услуг осуществляется микрофинансовой организацией бесплатно. </w:t>
      </w:r>
    </w:p>
    <w:p w14:paraId="399A2A06" w14:textId="10D6B023" w:rsidR="004C4B0B" w:rsidRPr="00CC743F" w:rsidRDefault="00A22B50">
      <w:pPr>
        <w:ind w:left="-5" w:right="54"/>
      </w:pPr>
      <w:r w:rsidRPr="00CC743F">
        <w:t xml:space="preserve">5.2. Ответ на обращение получателя финансовой услуги должен содержать </w:t>
      </w:r>
      <w:r w:rsidR="005F091D" w:rsidRPr="00CC743F">
        <w:t>информацию о</w:t>
      </w:r>
      <w:r w:rsidRPr="00CC743F">
        <w:t xml:space="preserve"> результатах объективного и всестороннего рассмотрения обращения, быть обоснованным и включать ссылки на имеющие отношение к рассматриваемому в обращении вопросу требования законодательства Российской Федерации, документы и (или) сведения, связанные с рассмотрением обращения, а также на фактические обстоятельства рассматриваемого в обращении вопроса. </w:t>
      </w:r>
    </w:p>
    <w:p w14:paraId="6A4AE8EA" w14:textId="418C6FFD" w:rsidR="004C4B0B" w:rsidRPr="00CC743F" w:rsidRDefault="00A22B50">
      <w:pPr>
        <w:ind w:left="-5" w:right="54"/>
      </w:pPr>
      <w:r w:rsidRPr="00CC743F">
        <w:t xml:space="preserve">5.3. Ответ на обращение получателя финансовой услуги, а также уведомление о регистрации, уведомление о продлении срока направляются заявителю в </w:t>
      </w:r>
      <w:r w:rsidR="005F091D" w:rsidRPr="00CC743F">
        <w:t>зависимости от</w:t>
      </w:r>
      <w:r w:rsidRPr="00CC743F">
        <w:t xml:space="preserve"> способа поступления обращения в письменной форме по указанным в обращении адресу электронной почты или почтовому адресу либо способом, предусмотренным условиями договора, заключенного между микрофинансовой организацией и заявителем. В случае, если заявитель при направлении обращения указал способ направления </w:t>
      </w:r>
      <w:r w:rsidR="005F091D" w:rsidRPr="00CC743F">
        <w:t>ответа на</w:t>
      </w:r>
      <w:r w:rsidRPr="00CC743F">
        <w:t xml:space="preserve"> обращение в форме электронного документа или на бумажном </w:t>
      </w:r>
      <w:r w:rsidR="005F091D" w:rsidRPr="00CC743F">
        <w:t>носителе, ответ</w:t>
      </w:r>
      <w:r w:rsidRPr="00CC743F">
        <w:t xml:space="preserve"> на обращение должен быть направлен способом, указанным в обращении.  </w:t>
      </w:r>
    </w:p>
    <w:p w14:paraId="56D656D0" w14:textId="384868BA" w:rsidR="004C4B0B" w:rsidRPr="00CC743F" w:rsidRDefault="00A22B50">
      <w:pPr>
        <w:ind w:left="-5" w:right="54"/>
      </w:pPr>
      <w:r w:rsidRPr="00CC743F">
        <w:t xml:space="preserve">5.3.1. </w:t>
      </w:r>
      <w:r w:rsidR="005F091D" w:rsidRPr="00CC743F">
        <w:t xml:space="preserve">В </w:t>
      </w:r>
      <w:r w:rsidR="005F091D" w:rsidRPr="00CC743F">
        <w:rPr>
          <w:color w:val="0F1115"/>
          <w:shd w:val="clear" w:color="auto" w:fill="FFFFFF"/>
        </w:rPr>
        <w:t>случае</w:t>
      </w:r>
      <w:r w:rsidR="006E05A9" w:rsidRPr="00CC743F">
        <w:rPr>
          <w:color w:val="0F1115"/>
          <w:shd w:val="clear" w:color="auto" w:fill="FFFFFF"/>
        </w:rPr>
        <w:t>, если в обращении не указано требование о предоставлении ответа тем или иным способом, то микрофинансовая организация направляет ответ на такое обращение по адресу электронной почты Заявителя, указанному при заключении договора, а при его отсутствии — по почтовому адресу, указанному в обращении или известному Обществу из договора.</w:t>
      </w:r>
      <w:r w:rsidRPr="00CC743F">
        <w:t xml:space="preserve"> </w:t>
      </w:r>
    </w:p>
    <w:p w14:paraId="77CD426D" w14:textId="502B292A" w:rsidR="004C4B0B" w:rsidRPr="00CC743F" w:rsidRDefault="00A22B50">
      <w:pPr>
        <w:ind w:left="-5" w:right="54"/>
      </w:pPr>
      <w:r w:rsidRPr="00CC743F">
        <w:t xml:space="preserve">5.4. Ответ на обращение, по существу, не дается микрофинансовой </w:t>
      </w:r>
      <w:r w:rsidR="005F091D" w:rsidRPr="00CC743F">
        <w:t>организацией в</w:t>
      </w:r>
      <w:r w:rsidRPr="00CC743F">
        <w:t xml:space="preserve"> следующих случаях: </w:t>
      </w:r>
    </w:p>
    <w:p w14:paraId="187A39C6" w14:textId="0BE7C758" w:rsidR="004C4B0B" w:rsidRPr="00CC743F" w:rsidRDefault="00A22B50">
      <w:pPr>
        <w:ind w:left="-5" w:right="54"/>
      </w:pPr>
      <w:r w:rsidRPr="00CC743F">
        <w:t xml:space="preserve">5.4.1. </w:t>
      </w:r>
      <w:r w:rsidR="006E05A9" w:rsidRPr="00CC743F">
        <w:rPr>
          <w:color w:val="0F1115"/>
          <w:shd w:val="clear" w:color="auto" w:fill="FFFFFF"/>
        </w:rPr>
        <w:t>в обращении не указаны фамилия (наименование) заявителя и адрес, по которому должен быть направлен ответ, </w:t>
      </w:r>
      <w:r w:rsidR="006E05A9" w:rsidRPr="00CC743F">
        <w:rPr>
          <w:rStyle w:val="a3"/>
          <w:color w:val="0F1115"/>
          <w:shd w:val="clear" w:color="auto" w:fill="FFFFFF"/>
        </w:rPr>
        <w:t>и при этом Общество не располагает иными контактными данными заявителя (например, из договора)</w:t>
      </w:r>
      <w:r w:rsidRPr="00CC743F">
        <w:t xml:space="preserve">; </w:t>
      </w:r>
    </w:p>
    <w:p w14:paraId="2407233E" w14:textId="77777777" w:rsidR="004C4B0B" w:rsidRPr="00CC743F" w:rsidRDefault="00A22B50">
      <w:pPr>
        <w:ind w:left="-5" w:right="54"/>
      </w:pPr>
      <w:r w:rsidRPr="00CC743F">
        <w:t xml:space="preserve">5.4.2. в обращении не указана фамилия (наименование) заявителя; </w:t>
      </w:r>
    </w:p>
    <w:p w14:paraId="40DFD1D9" w14:textId="77777777" w:rsidR="004C4B0B" w:rsidRPr="00CC743F" w:rsidRDefault="00A22B50">
      <w:pPr>
        <w:ind w:left="-5" w:right="54"/>
      </w:pPr>
      <w:r w:rsidRPr="00CC743F">
        <w:t xml:space="preserve">5.4.3. в обращении содержатся нецензурные либо оскорбительные выражения, угрозы имуществу микрофинансовой организации, угрозы жизни, здоровью и имуществу работника микрофинансовой организации или членов его семьи; </w:t>
      </w:r>
    </w:p>
    <w:p w14:paraId="658240E1" w14:textId="77777777" w:rsidR="004C4B0B" w:rsidRPr="00CC743F" w:rsidRDefault="00A22B50">
      <w:pPr>
        <w:ind w:left="-5" w:right="54"/>
      </w:pPr>
      <w:r w:rsidRPr="00CC743F">
        <w:t xml:space="preserve">5.4.4. текст обращения не поддается прочтению; </w:t>
      </w:r>
    </w:p>
    <w:p w14:paraId="50FFE9C7" w14:textId="77777777" w:rsidR="004C4B0B" w:rsidRPr="00CC743F" w:rsidRDefault="00A22B50">
      <w:pPr>
        <w:ind w:left="-5" w:right="54"/>
      </w:pPr>
      <w:r w:rsidRPr="00CC743F">
        <w:t xml:space="preserve">5.4.5. текст обращения не позволяет определить его суть. </w:t>
      </w:r>
    </w:p>
    <w:p w14:paraId="04B862AB" w14:textId="77777777" w:rsidR="004C4B0B" w:rsidRPr="00CC743F" w:rsidRDefault="00A22B50">
      <w:pPr>
        <w:ind w:left="-5" w:right="54"/>
      </w:pPr>
      <w:r w:rsidRPr="00CC743F">
        <w:t xml:space="preserve">5.5. Если в случаях, предусмотренных п. 5.4.2-5.4.5 настоящего порядка, микрофинансовая </w:t>
      </w:r>
    </w:p>
    <w:p w14:paraId="30ADF8C3" w14:textId="0107C189" w:rsidR="004C4B0B" w:rsidRPr="00CC743F" w:rsidRDefault="00A22B50">
      <w:pPr>
        <w:ind w:left="-5" w:right="54"/>
      </w:pPr>
      <w:r w:rsidRPr="00CC743F">
        <w:t xml:space="preserve">организация принимает решение оставить обращение без </w:t>
      </w:r>
      <w:r w:rsidR="005F091D" w:rsidRPr="00CC743F">
        <w:t>ответа, по существу</w:t>
      </w:r>
      <w:r w:rsidRPr="00CC743F">
        <w:t xml:space="preserve">, то направляет заявителю уведомление об этом решении в </w:t>
      </w:r>
      <w:r w:rsidR="005F091D" w:rsidRPr="00CC743F">
        <w:t>течение пяти</w:t>
      </w:r>
      <w:r w:rsidRPr="00CC743F">
        <w:t xml:space="preserve"> рабочих дней со дня регистрации обращения способом, </w:t>
      </w:r>
      <w:r w:rsidR="005F091D" w:rsidRPr="00CC743F">
        <w:t>указанным в</w:t>
      </w:r>
      <w:r w:rsidRPr="00CC743F">
        <w:t xml:space="preserve"> п. 5.3., п. 5.3.1 настоящего Порядка, с указанием причин </w:t>
      </w:r>
      <w:r w:rsidR="005F091D" w:rsidRPr="00CC743F">
        <w:t>невозможности рассмотрения</w:t>
      </w:r>
      <w:r w:rsidRPr="00CC743F">
        <w:t xml:space="preserve"> обращения по существу. </w:t>
      </w:r>
    </w:p>
    <w:p w14:paraId="1D2D24FD" w14:textId="63C093EB" w:rsidR="004C4B0B" w:rsidRPr="00CC743F" w:rsidRDefault="00A22B50">
      <w:pPr>
        <w:ind w:left="-5" w:right="54"/>
      </w:pPr>
      <w:r w:rsidRPr="00CC743F">
        <w:t xml:space="preserve">5.6. В случае, если в обращении содержится вопрос, на который заявителю неоднократно давались ответы по существу в связи с ранее направляемыми им </w:t>
      </w:r>
      <w:r w:rsidR="005F091D" w:rsidRPr="00CC743F">
        <w:t>обращениями, и</w:t>
      </w:r>
      <w:r w:rsidRPr="00CC743F">
        <w:t xml:space="preserve"> при этом не приводятся новые доводы или обстоятельства, микрофинансовая организация вправе самостоятельно принять решение о безосновательности очередного </w:t>
      </w:r>
      <w:r w:rsidR="005F091D" w:rsidRPr="00CC743F">
        <w:t>обращения и</w:t>
      </w:r>
      <w:r w:rsidRPr="00CC743F">
        <w:t xml:space="preserve"> прекращении переписки с заявителем по данному вопросу. </w:t>
      </w:r>
    </w:p>
    <w:p w14:paraId="2CB4FC52" w14:textId="4C5D7426" w:rsidR="001943FD" w:rsidRPr="00CC743F" w:rsidRDefault="00A22B50" w:rsidP="001943FD">
      <w:pPr>
        <w:ind w:left="-5" w:right="54"/>
      </w:pPr>
      <w:r w:rsidRPr="00CC743F">
        <w:t xml:space="preserve">5.7. Микрофинансовая организация фиксирует и хранит обращения получателей финансовых услуг, а также копии ответов на обращения и копии </w:t>
      </w:r>
      <w:r w:rsidR="005F091D" w:rsidRPr="00CC743F">
        <w:t>уведомлений в</w:t>
      </w:r>
      <w:r w:rsidRPr="00CC743F">
        <w:t xml:space="preserve"> течение трех лет со дня регистрации таких обращений. </w:t>
      </w:r>
    </w:p>
    <w:p w14:paraId="7D4DEF05" w14:textId="77777777" w:rsidR="00454C8C" w:rsidRPr="00CC743F" w:rsidRDefault="00454C8C">
      <w:pPr>
        <w:spacing w:after="0" w:line="259" w:lineRule="auto"/>
        <w:ind w:left="0" w:right="0" w:firstLine="0"/>
        <w:jc w:val="right"/>
      </w:pPr>
    </w:p>
    <w:p w14:paraId="2F3CDE83" w14:textId="5A62045B" w:rsidR="004C4B0B" w:rsidRPr="00CC743F" w:rsidRDefault="00A22B50">
      <w:pPr>
        <w:spacing w:after="0" w:line="259" w:lineRule="auto"/>
        <w:ind w:left="0" w:right="0" w:firstLine="0"/>
        <w:jc w:val="right"/>
      </w:pPr>
      <w:r w:rsidRPr="00CC743F">
        <w:t xml:space="preserve"> </w:t>
      </w:r>
    </w:p>
    <w:p w14:paraId="4D310209" w14:textId="77777777" w:rsidR="004C4B0B" w:rsidRPr="00CC743F" w:rsidRDefault="00A22B50">
      <w:pPr>
        <w:spacing w:after="16" w:line="259" w:lineRule="auto"/>
        <w:ind w:left="651" w:right="0" w:firstLine="0"/>
        <w:jc w:val="center"/>
      </w:pPr>
      <w:r w:rsidRPr="00CC743F">
        <w:rPr>
          <w:b/>
          <w:sz w:val="20"/>
        </w:rPr>
        <w:lastRenderedPageBreak/>
        <w:t xml:space="preserve">                                                                                                                                              Приложение № 1  </w:t>
      </w:r>
    </w:p>
    <w:p w14:paraId="6C27E0D1" w14:textId="77777777" w:rsidR="004C4B0B" w:rsidRPr="00CC743F" w:rsidRDefault="00A22B50">
      <w:pPr>
        <w:spacing w:after="16" w:line="259" w:lineRule="auto"/>
        <w:ind w:right="48"/>
        <w:jc w:val="right"/>
      </w:pPr>
      <w:r w:rsidRPr="00CC743F">
        <w:rPr>
          <w:b/>
          <w:sz w:val="20"/>
        </w:rPr>
        <w:t xml:space="preserve">к Порядку рассмотрения обращений  </w:t>
      </w:r>
    </w:p>
    <w:p w14:paraId="50E8B20D" w14:textId="77777777" w:rsidR="004C4B0B" w:rsidRPr="00CC743F" w:rsidRDefault="00A22B50">
      <w:pPr>
        <w:spacing w:after="16" w:line="259" w:lineRule="auto"/>
        <w:ind w:right="48"/>
        <w:jc w:val="right"/>
      </w:pPr>
      <w:r w:rsidRPr="00CC743F">
        <w:rPr>
          <w:b/>
          <w:sz w:val="20"/>
        </w:rPr>
        <w:t xml:space="preserve">получателей финансовых услуг                 </w:t>
      </w:r>
    </w:p>
    <w:p w14:paraId="0A038DF1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rPr>
          <w:b/>
        </w:rPr>
        <w:t xml:space="preserve"> </w:t>
      </w:r>
    </w:p>
    <w:p w14:paraId="45691BA2" w14:textId="77777777" w:rsidR="004C4B0B" w:rsidRPr="00CC743F" w:rsidRDefault="00A22B50">
      <w:pPr>
        <w:spacing w:after="0" w:line="259" w:lineRule="auto"/>
        <w:ind w:left="0" w:right="0" w:firstLine="0"/>
        <w:jc w:val="right"/>
      </w:pPr>
      <w:r w:rsidRPr="00CC743F">
        <w:t xml:space="preserve"> </w:t>
      </w:r>
    </w:p>
    <w:p w14:paraId="6C5601D2" w14:textId="77777777" w:rsidR="004C4B0B" w:rsidRPr="00CC743F" w:rsidRDefault="00A22B50">
      <w:pPr>
        <w:spacing w:after="24" w:line="259" w:lineRule="auto"/>
        <w:ind w:left="0" w:right="0" w:firstLine="0"/>
        <w:jc w:val="right"/>
      </w:pPr>
      <w:r w:rsidRPr="00CC743F">
        <w:t xml:space="preserve"> </w:t>
      </w:r>
    </w:p>
    <w:p w14:paraId="3A90CBAD" w14:textId="153DEB2D" w:rsidR="004C4B0B" w:rsidRPr="00CC743F" w:rsidRDefault="00A22B50">
      <w:pPr>
        <w:pStyle w:val="2"/>
      </w:pPr>
      <w:r w:rsidRPr="00CC743F">
        <w:t>в ООО МКК «</w:t>
      </w:r>
      <w:r w:rsidR="00CC743F" w:rsidRPr="00CC743F">
        <w:t>Форинт</w:t>
      </w:r>
      <w:r w:rsidRPr="00CC743F">
        <w:t>»</w:t>
      </w:r>
      <w:r w:rsidRPr="00CC743F">
        <w:rPr>
          <w:u w:val="none"/>
        </w:rPr>
        <w:t xml:space="preserve"> </w:t>
      </w:r>
    </w:p>
    <w:p w14:paraId="5FE28563" w14:textId="77777777" w:rsidR="004C4B0B" w:rsidRPr="00CC743F" w:rsidRDefault="00A22B50">
      <w:pPr>
        <w:spacing w:after="25" w:line="259" w:lineRule="auto"/>
        <w:ind w:left="0" w:right="0" w:firstLine="0"/>
        <w:jc w:val="right"/>
      </w:pPr>
      <w:r w:rsidRPr="00CC743F">
        <w:t xml:space="preserve"> </w:t>
      </w:r>
    </w:p>
    <w:p w14:paraId="10240321" w14:textId="77777777" w:rsidR="004C4B0B" w:rsidRPr="00CC743F" w:rsidRDefault="00A22B50">
      <w:pPr>
        <w:spacing w:after="3" w:line="259" w:lineRule="auto"/>
        <w:ind w:right="46"/>
        <w:jc w:val="right"/>
      </w:pPr>
      <w:r w:rsidRPr="00CC743F">
        <w:t xml:space="preserve">от _____________________ </w:t>
      </w:r>
    </w:p>
    <w:p w14:paraId="5098CC7F" w14:textId="77777777" w:rsidR="004C4B0B" w:rsidRPr="00CC743F" w:rsidRDefault="00A22B50">
      <w:pPr>
        <w:spacing w:after="0" w:line="259" w:lineRule="auto"/>
        <w:ind w:right="53"/>
        <w:jc w:val="right"/>
      </w:pPr>
      <w:r w:rsidRPr="00CC743F">
        <w:rPr>
          <w:sz w:val="16"/>
        </w:rPr>
        <w:t>(ФИО физического лица или наименование юридического лица)</w:t>
      </w:r>
      <w:r w:rsidRPr="00CC743F">
        <w:t xml:space="preserve"> </w:t>
      </w:r>
    </w:p>
    <w:p w14:paraId="10EA173B" w14:textId="77777777" w:rsidR="004C4B0B" w:rsidRPr="00CC743F" w:rsidRDefault="00A22B50">
      <w:pPr>
        <w:spacing w:after="3" w:line="259" w:lineRule="auto"/>
        <w:ind w:right="46"/>
        <w:jc w:val="right"/>
      </w:pPr>
      <w:r w:rsidRPr="00CC743F">
        <w:t xml:space="preserve">_____________________ </w:t>
      </w:r>
    </w:p>
    <w:p w14:paraId="7F89E5E8" w14:textId="77777777" w:rsidR="004C4B0B" w:rsidRPr="00CC743F" w:rsidRDefault="00A22B50">
      <w:pPr>
        <w:spacing w:after="0" w:line="259" w:lineRule="auto"/>
        <w:ind w:right="53"/>
        <w:jc w:val="right"/>
      </w:pPr>
      <w:r w:rsidRPr="00CC743F">
        <w:rPr>
          <w:sz w:val="16"/>
        </w:rPr>
        <w:t>(почтовый или электронный адрес для направления ответа)</w:t>
      </w:r>
      <w:r w:rsidRPr="00CC743F">
        <w:t xml:space="preserve"> </w:t>
      </w:r>
    </w:p>
    <w:p w14:paraId="6845ED50" w14:textId="77777777" w:rsidR="004C4B0B" w:rsidRPr="00CC743F" w:rsidRDefault="00A22B50">
      <w:pPr>
        <w:spacing w:after="3" w:line="259" w:lineRule="auto"/>
        <w:ind w:right="46"/>
        <w:jc w:val="right"/>
      </w:pPr>
      <w:r w:rsidRPr="00CC743F">
        <w:t xml:space="preserve">_____________________ </w:t>
      </w:r>
    </w:p>
    <w:p w14:paraId="5DAE15F7" w14:textId="77777777" w:rsidR="004C4B0B" w:rsidRPr="00CC743F" w:rsidRDefault="00A22B50">
      <w:pPr>
        <w:spacing w:after="0" w:line="259" w:lineRule="auto"/>
        <w:ind w:right="53"/>
        <w:jc w:val="right"/>
      </w:pPr>
      <w:r w:rsidRPr="00CC743F">
        <w:rPr>
          <w:sz w:val="16"/>
        </w:rPr>
        <w:t>(контактный номер телефона)</w:t>
      </w:r>
      <w:r w:rsidRPr="00CC743F">
        <w:t xml:space="preserve"> </w:t>
      </w:r>
    </w:p>
    <w:p w14:paraId="7A8D80E4" w14:textId="77777777" w:rsidR="004C4B0B" w:rsidRPr="00CC743F" w:rsidRDefault="00A22B50">
      <w:pPr>
        <w:spacing w:after="0" w:line="259" w:lineRule="auto"/>
        <w:ind w:left="0" w:right="0" w:firstLine="0"/>
        <w:jc w:val="right"/>
      </w:pPr>
      <w:r w:rsidRPr="00CC743F">
        <w:t xml:space="preserve"> </w:t>
      </w:r>
    </w:p>
    <w:p w14:paraId="219694B4" w14:textId="77777777" w:rsidR="004C4B0B" w:rsidRPr="00CC743F" w:rsidRDefault="00A22B50">
      <w:pPr>
        <w:spacing w:after="0" w:line="259" w:lineRule="auto"/>
        <w:ind w:left="0" w:right="0" w:firstLine="0"/>
        <w:jc w:val="right"/>
      </w:pPr>
      <w:r w:rsidRPr="00CC743F">
        <w:t xml:space="preserve"> </w:t>
      </w:r>
    </w:p>
    <w:p w14:paraId="28D38A32" w14:textId="77777777" w:rsidR="004C4B0B" w:rsidRPr="00CC743F" w:rsidRDefault="00A22B50">
      <w:pPr>
        <w:spacing w:after="28" w:line="259" w:lineRule="auto"/>
        <w:ind w:left="0" w:right="0" w:firstLine="0"/>
        <w:jc w:val="right"/>
      </w:pPr>
      <w:r w:rsidRPr="00CC743F">
        <w:rPr>
          <w:b/>
        </w:rPr>
        <w:t xml:space="preserve"> </w:t>
      </w:r>
    </w:p>
    <w:p w14:paraId="56695A9B" w14:textId="77777777" w:rsidR="004C4B0B" w:rsidRPr="00CC743F" w:rsidRDefault="00A22B50">
      <w:pPr>
        <w:pStyle w:val="1"/>
        <w:ind w:left="306" w:right="360"/>
      </w:pPr>
      <w:r w:rsidRPr="00CC743F">
        <w:t xml:space="preserve">ОБРАЩЕНИЕ </w:t>
      </w:r>
    </w:p>
    <w:p w14:paraId="22C5E03A" w14:textId="77777777" w:rsidR="004C4B0B" w:rsidRPr="00CC743F" w:rsidRDefault="00A22B50">
      <w:pPr>
        <w:spacing w:after="0" w:line="259" w:lineRule="auto"/>
        <w:ind w:left="0" w:right="5" w:firstLine="0"/>
        <w:jc w:val="center"/>
      </w:pPr>
      <w:r w:rsidRPr="00CC743F">
        <w:rPr>
          <w:b/>
        </w:rPr>
        <w:t xml:space="preserve"> </w:t>
      </w:r>
    </w:p>
    <w:p w14:paraId="1C37C479" w14:textId="77777777" w:rsidR="004C4B0B" w:rsidRPr="00CC743F" w:rsidRDefault="00A22B50">
      <w:pPr>
        <w:spacing w:after="0" w:line="259" w:lineRule="auto"/>
        <w:ind w:left="0" w:right="5" w:firstLine="0"/>
        <w:jc w:val="center"/>
      </w:pPr>
      <w:r w:rsidRPr="00CC743F">
        <w:rPr>
          <w:b/>
        </w:rPr>
        <w:t xml:space="preserve"> </w:t>
      </w:r>
    </w:p>
    <w:p w14:paraId="227920AA" w14:textId="77777777" w:rsidR="004C4B0B" w:rsidRPr="00CC743F" w:rsidRDefault="00A22B50">
      <w:pPr>
        <w:numPr>
          <w:ilvl w:val="0"/>
          <w:numId w:val="5"/>
        </w:numPr>
        <w:spacing w:after="2" w:line="258" w:lineRule="auto"/>
        <w:ind w:right="0" w:hanging="360"/>
        <w:jc w:val="left"/>
      </w:pPr>
      <w:r w:rsidRPr="00CC743F">
        <w:rPr>
          <w:rFonts w:ascii="Calibri" w:eastAsia="Calibri" w:hAnsi="Calibri" w:cs="Calibri"/>
          <w:sz w:val="22"/>
        </w:rPr>
        <w:t>______________________________________________________________________________</w:t>
      </w:r>
    </w:p>
    <w:p w14:paraId="1BE6D0E8" w14:textId="77777777" w:rsidR="004C4B0B" w:rsidRPr="00CC743F" w:rsidRDefault="00A22B50">
      <w:pPr>
        <w:spacing w:after="0" w:line="259" w:lineRule="auto"/>
        <w:ind w:left="666" w:right="0"/>
        <w:jc w:val="center"/>
      </w:pPr>
      <w:r w:rsidRPr="00CC743F">
        <w:rPr>
          <w:rFonts w:ascii="Calibri" w:eastAsia="Calibri" w:hAnsi="Calibri" w:cs="Calibri"/>
          <w:sz w:val="22"/>
        </w:rPr>
        <w:t xml:space="preserve">______________________________________________________________________________ </w:t>
      </w:r>
    </w:p>
    <w:p w14:paraId="00E92223" w14:textId="77777777" w:rsidR="004C4B0B" w:rsidRPr="00CC743F" w:rsidRDefault="00A22B50">
      <w:pPr>
        <w:spacing w:after="28" w:line="259" w:lineRule="auto"/>
        <w:ind w:left="670" w:right="11"/>
        <w:jc w:val="center"/>
      </w:pPr>
      <w:r w:rsidRPr="00CC743F">
        <w:rPr>
          <w:rFonts w:ascii="Calibri" w:eastAsia="Calibri" w:hAnsi="Calibri" w:cs="Calibri"/>
          <w:sz w:val="16"/>
        </w:rPr>
        <w:t xml:space="preserve">(суть обращения, изложение существа требований и фактических обстоятельств,  </w:t>
      </w:r>
    </w:p>
    <w:p w14:paraId="0ACF41A1" w14:textId="77777777" w:rsidR="004C4B0B" w:rsidRPr="00CC743F" w:rsidRDefault="00A22B50">
      <w:pPr>
        <w:spacing w:after="28" w:line="259" w:lineRule="auto"/>
        <w:ind w:left="670" w:right="0"/>
        <w:jc w:val="center"/>
      </w:pPr>
      <w:r w:rsidRPr="00CC743F">
        <w:rPr>
          <w:rFonts w:ascii="Calibri" w:eastAsia="Calibri" w:hAnsi="Calibri" w:cs="Calibri"/>
          <w:sz w:val="16"/>
        </w:rPr>
        <w:t>на которых основаны заявленные требования, а также доказательства, подтверждающие эти обстоятельства)</w:t>
      </w:r>
      <w:r w:rsidRPr="00CC743F">
        <w:rPr>
          <w:rFonts w:ascii="Calibri" w:eastAsia="Calibri" w:hAnsi="Calibri" w:cs="Calibri"/>
          <w:sz w:val="22"/>
        </w:rPr>
        <w:t xml:space="preserve"> </w:t>
      </w:r>
    </w:p>
    <w:p w14:paraId="4C1577B5" w14:textId="77777777" w:rsidR="004C4B0B" w:rsidRPr="00CC743F" w:rsidRDefault="00A22B50">
      <w:pPr>
        <w:numPr>
          <w:ilvl w:val="0"/>
          <w:numId w:val="5"/>
        </w:numPr>
        <w:spacing w:after="2" w:line="258" w:lineRule="auto"/>
        <w:ind w:right="0" w:hanging="360"/>
        <w:jc w:val="left"/>
      </w:pPr>
      <w:r w:rsidRPr="00CC743F">
        <w:rPr>
          <w:rFonts w:ascii="Calibri" w:eastAsia="Calibri" w:hAnsi="Calibri" w:cs="Calibri"/>
          <w:sz w:val="22"/>
        </w:rPr>
        <w:t>______________________________________________________________________________</w:t>
      </w:r>
    </w:p>
    <w:p w14:paraId="6E9E4543" w14:textId="77777777" w:rsidR="004C4B0B" w:rsidRPr="00CC743F" w:rsidRDefault="00A22B50">
      <w:pPr>
        <w:spacing w:after="0" w:line="259" w:lineRule="auto"/>
        <w:ind w:left="666" w:right="86"/>
        <w:jc w:val="center"/>
      </w:pPr>
      <w:r w:rsidRPr="00CC743F">
        <w:rPr>
          <w:rFonts w:ascii="Calibri" w:eastAsia="Calibri" w:hAnsi="Calibri" w:cs="Calibri"/>
          <w:sz w:val="22"/>
        </w:rPr>
        <w:t xml:space="preserve">______________________________________________________________________________ </w:t>
      </w:r>
    </w:p>
    <w:p w14:paraId="48D41014" w14:textId="77777777" w:rsidR="004C4B0B" w:rsidRPr="00CC743F" w:rsidRDefault="00A22B50">
      <w:pPr>
        <w:spacing w:after="94" w:line="259" w:lineRule="auto"/>
        <w:ind w:left="670" w:right="9"/>
        <w:jc w:val="center"/>
      </w:pPr>
      <w:r w:rsidRPr="00CC743F">
        <w:rPr>
          <w:rFonts w:ascii="Calibri" w:eastAsia="Calibri" w:hAnsi="Calibri" w:cs="Calibri"/>
          <w:sz w:val="16"/>
        </w:rPr>
        <w:t xml:space="preserve">(иные сведения, которые получатель финансовой услуги считает необходимым сообщить) </w:t>
      </w:r>
    </w:p>
    <w:p w14:paraId="0A79A91C" w14:textId="77777777" w:rsidR="004C4B0B" w:rsidRPr="00CC743F" w:rsidRDefault="00A22B50">
      <w:pPr>
        <w:numPr>
          <w:ilvl w:val="0"/>
          <w:numId w:val="5"/>
        </w:numPr>
        <w:spacing w:after="2" w:line="258" w:lineRule="auto"/>
        <w:ind w:right="0" w:hanging="360"/>
        <w:jc w:val="left"/>
      </w:pPr>
      <w:r w:rsidRPr="00CC743F">
        <w:rPr>
          <w:rFonts w:ascii="Calibri" w:eastAsia="Calibri" w:hAnsi="Calibri" w:cs="Calibri"/>
          <w:sz w:val="22"/>
        </w:rPr>
        <w:t xml:space="preserve">______________________________________________________________________________ ______________________________________________________________________________ </w:t>
      </w:r>
    </w:p>
    <w:p w14:paraId="7859427A" w14:textId="77777777" w:rsidR="004C4B0B" w:rsidRPr="00CC743F" w:rsidRDefault="00A22B50">
      <w:pPr>
        <w:spacing w:after="167" w:line="259" w:lineRule="auto"/>
        <w:ind w:left="670" w:right="4"/>
        <w:jc w:val="center"/>
      </w:pPr>
      <w:r w:rsidRPr="00CC743F">
        <w:rPr>
          <w:rFonts w:ascii="Calibri" w:eastAsia="Calibri" w:hAnsi="Calibri" w:cs="Calibri"/>
          <w:sz w:val="16"/>
        </w:rPr>
        <w:t>(перечень прилагаемых копий документов, в то числе подтверждающих и изложенные в обращении обстоятельства)</w:t>
      </w:r>
      <w:r w:rsidRPr="00CC743F">
        <w:rPr>
          <w:rFonts w:ascii="Calibri" w:eastAsia="Calibri" w:hAnsi="Calibri" w:cs="Calibri"/>
          <w:sz w:val="22"/>
        </w:rPr>
        <w:t xml:space="preserve"> </w:t>
      </w:r>
    </w:p>
    <w:p w14:paraId="13584213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t xml:space="preserve"> </w:t>
      </w:r>
    </w:p>
    <w:p w14:paraId="3BEBA134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t xml:space="preserve"> </w:t>
      </w:r>
    </w:p>
    <w:p w14:paraId="59941A9C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t xml:space="preserve"> </w:t>
      </w:r>
    </w:p>
    <w:p w14:paraId="21CDC0E5" w14:textId="77777777" w:rsidR="004C4B0B" w:rsidRPr="00CC743F" w:rsidRDefault="00A22B50">
      <w:pPr>
        <w:spacing w:after="0" w:line="259" w:lineRule="auto"/>
        <w:ind w:left="648" w:right="0" w:firstLine="0"/>
        <w:jc w:val="center"/>
      </w:pPr>
      <w:r w:rsidRPr="00CC743F">
        <w:t xml:space="preserve">_____________                         _______________        _____________________ </w:t>
      </w:r>
    </w:p>
    <w:p w14:paraId="6D6DCC15" w14:textId="77777777" w:rsidR="004C4B0B" w:rsidRPr="00CC743F" w:rsidRDefault="00A22B50">
      <w:pPr>
        <w:spacing w:after="57" w:line="259" w:lineRule="auto"/>
        <w:ind w:left="1609" w:right="0" w:firstLine="0"/>
        <w:jc w:val="left"/>
      </w:pPr>
      <w:r w:rsidRPr="00CC743F">
        <w:rPr>
          <w:sz w:val="16"/>
        </w:rPr>
        <w:t xml:space="preserve">дата                                                                        подпись                                      </w:t>
      </w:r>
      <w:proofErr w:type="gramStart"/>
      <w:r w:rsidRPr="00CC743F">
        <w:rPr>
          <w:sz w:val="16"/>
        </w:rPr>
        <w:t xml:space="preserve">   (</w:t>
      </w:r>
      <w:proofErr w:type="gramEnd"/>
      <w:r w:rsidRPr="00CC743F">
        <w:rPr>
          <w:sz w:val="16"/>
        </w:rPr>
        <w:t xml:space="preserve">фамилия, инициалы) </w:t>
      </w:r>
    </w:p>
    <w:p w14:paraId="283B38FE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t xml:space="preserve"> </w:t>
      </w:r>
    </w:p>
    <w:p w14:paraId="03062964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t xml:space="preserve"> </w:t>
      </w:r>
    </w:p>
    <w:p w14:paraId="1E6E8EE3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t xml:space="preserve"> </w:t>
      </w:r>
      <w:r w:rsidRPr="00CC743F">
        <w:tab/>
        <w:t xml:space="preserve"> </w:t>
      </w:r>
    </w:p>
    <w:p w14:paraId="126C5EBB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t xml:space="preserve"> </w:t>
      </w:r>
    </w:p>
    <w:p w14:paraId="627AE241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t xml:space="preserve"> </w:t>
      </w:r>
    </w:p>
    <w:p w14:paraId="04C4A0C1" w14:textId="77777777" w:rsidR="00A22B50" w:rsidRPr="00CC743F" w:rsidRDefault="00A22B50">
      <w:pPr>
        <w:spacing w:after="16" w:line="259" w:lineRule="auto"/>
        <w:ind w:right="48"/>
        <w:jc w:val="right"/>
        <w:rPr>
          <w:b/>
          <w:sz w:val="20"/>
        </w:rPr>
      </w:pPr>
      <w:r w:rsidRPr="00CC743F">
        <w:rPr>
          <w:b/>
          <w:sz w:val="20"/>
        </w:rPr>
        <w:t xml:space="preserve">                                                                                                                                            </w:t>
      </w:r>
    </w:p>
    <w:p w14:paraId="6E4CC1D0" w14:textId="77777777" w:rsidR="00A22B50" w:rsidRPr="00CC743F" w:rsidRDefault="00A22B50">
      <w:pPr>
        <w:spacing w:after="160" w:line="259" w:lineRule="auto"/>
        <w:ind w:left="0" w:right="0" w:firstLine="0"/>
        <w:jc w:val="left"/>
        <w:rPr>
          <w:b/>
          <w:sz w:val="20"/>
        </w:rPr>
      </w:pPr>
      <w:r w:rsidRPr="00CC743F">
        <w:rPr>
          <w:b/>
          <w:sz w:val="20"/>
        </w:rPr>
        <w:br w:type="page"/>
      </w:r>
    </w:p>
    <w:p w14:paraId="030DC14D" w14:textId="77777777" w:rsidR="005F091D" w:rsidRPr="00CC743F" w:rsidRDefault="005F091D">
      <w:pPr>
        <w:spacing w:after="16" w:line="259" w:lineRule="auto"/>
        <w:ind w:right="48"/>
        <w:jc w:val="right"/>
        <w:rPr>
          <w:b/>
          <w:sz w:val="20"/>
          <w:highlight w:val="yellow"/>
        </w:rPr>
      </w:pPr>
    </w:p>
    <w:p w14:paraId="1F46CBE8" w14:textId="317C27C0" w:rsidR="004C4B0B" w:rsidRPr="00CC743F" w:rsidRDefault="00A22B50">
      <w:pPr>
        <w:spacing w:after="16" w:line="259" w:lineRule="auto"/>
        <w:ind w:right="48"/>
        <w:jc w:val="right"/>
      </w:pPr>
      <w:r w:rsidRPr="00CC743F">
        <w:rPr>
          <w:b/>
          <w:sz w:val="20"/>
        </w:rPr>
        <w:t xml:space="preserve">Приложение № 2  </w:t>
      </w:r>
    </w:p>
    <w:p w14:paraId="7A093328" w14:textId="5C4C4D06" w:rsidR="004C4B0B" w:rsidRPr="00CC743F" w:rsidRDefault="00A22B50">
      <w:pPr>
        <w:spacing w:after="0" w:line="280" w:lineRule="auto"/>
        <w:ind w:left="6488" w:right="0" w:hanging="466"/>
        <w:jc w:val="left"/>
      </w:pPr>
      <w:r w:rsidRPr="00CC743F">
        <w:rPr>
          <w:b/>
          <w:sz w:val="20"/>
        </w:rPr>
        <w:t xml:space="preserve">к Порядку рассмотрения </w:t>
      </w:r>
      <w:r w:rsidR="005F091D" w:rsidRPr="00CC743F">
        <w:rPr>
          <w:b/>
          <w:sz w:val="20"/>
        </w:rPr>
        <w:t>обращений получателей</w:t>
      </w:r>
      <w:r w:rsidRPr="00CC743F">
        <w:rPr>
          <w:b/>
          <w:sz w:val="20"/>
        </w:rPr>
        <w:t xml:space="preserve"> финансовых услуг </w:t>
      </w:r>
    </w:p>
    <w:p w14:paraId="4DFC885B" w14:textId="77777777" w:rsidR="004C4B0B" w:rsidRPr="00CC743F" w:rsidRDefault="00A22B50">
      <w:pPr>
        <w:spacing w:after="42" w:line="259" w:lineRule="auto"/>
        <w:ind w:left="0" w:right="0" w:firstLine="0"/>
        <w:jc w:val="left"/>
      </w:pPr>
      <w:r w:rsidRPr="00CC743F">
        <w:rPr>
          <w:b/>
          <w:sz w:val="20"/>
        </w:rPr>
        <w:t xml:space="preserve">                                                                             </w:t>
      </w:r>
    </w:p>
    <w:p w14:paraId="6C07EA97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rPr>
          <w:b/>
          <w:sz w:val="20"/>
        </w:rPr>
        <w:t xml:space="preserve">                                                     </w:t>
      </w:r>
      <w:r w:rsidRPr="00CC743F">
        <w:rPr>
          <w:b/>
        </w:rPr>
        <w:t xml:space="preserve">     </w:t>
      </w:r>
    </w:p>
    <w:p w14:paraId="06BF9367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t xml:space="preserve"> </w:t>
      </w:r>
    </w:p>
    <w:p w14:paraId="7E86834C" w14:textId="77777777" w:rsidR="004C4B0B" w:rsidRPr="00CC743F" w:rsidRDefault="00A22B50">
      <w:pPr>
        <w:spacing w:after="0" w:line="259" w:lineRule="auto"/>
        <w:ind w:left="0" w:right="0" w:firstLine="0"/>
        <w:jc w:val="left"/>
      </w:pPr>
      <w:r w:rsidRPr="00CC743F">
        <w:t xml:space="preserve"> </w:t>
      </w:r>
    </w:p>
    <w:p w14:paraId="0967F33F" w14:textId="77777777" w:rsidR="004C4B0B" w:rsidRPr="00CC743F" w:rsidRDefault="00A22B50">
      <w:pPr>
        <w:spacing w:after="29" w:line="259" w:lineRule="auto"/>
        <w:ind w:left="0" w:right="0" w:firstLine="0"/>
        <w:jc w:val="left"/>
      </w:pPr>
      <w:r w:rsidRPr="00CC743F">
        <w:t xml:space="preserve"> </w:t>
      </w:r>
    </w:p>
    <w:p w14:paraId="73EB7C71" w14:textId="19C7CDFF" w:rsidR="004C4B0B" w:rsidRPr="00CC743F" w:rsidRDefault="00A22B50">
      <w:pPr>
        <w:pStyle w:val="1"/>
        <w:ind w:left="306" w:right="356"/>
      </w:pPr>
      <w:r w:rsidRPr="00CC743F">
        <w:t xml:space="preserve">ЖУРНАЛ РЕГИСТРАЦИИ </w:t>
      </w:r>
      <w:r w:rsidR="005F091D" w:rsidRPr="00CC743F">
        <w:t>ОБРАЩЕНИЙ ПОЛУЧАТЕЛЕЙ</w:t>
      </w:r>
      <w:r w:rsidRPr="00CC743F">
        <w:t xml:space="preserve"> ФИНАНСОВЫХ УСЛУГ </w:t>
      </w:r>
    </w:p>
    <w:p w14:paraId="2C1202F9" w14:textId="77777777" w:rsidR="004C4B0B" w:rsidRPr="00CC743F" w:rsidRDefault="00A22B50">
      <w:pPr>
        <w:spacing w:after="0" w:line="259" w:lineRule="auto"/>
        <w:ind w:left="0" w:right="5" w:firstLine="0"/>
        <w:jc w:val="center"/>
      </w:pPr>
      <w:r w:rsidRPr="00CC743F">
        <w:rPr>
          <w:b/>
        </w:rPr>
        <w:t xml:space="preserve"> </w:t>
      </w:r>
    </w:p>
    <w:p w14:paraId="4A08D11D" w14:textId="77777777" w:rsidR="004C4B0B" w:rsidRPr="00CC743F" w:rsidRDefault="00A22B50">
      <w:pPr>
        <w:spacing w:after="0" w:line="259" w:lineRule="auto"/>
        <w:ind w:left="0" w:right="5" w:firstLine="0"/>
        <w:jc w:val="center"/>
      </w:pPr>
      <w:r w:rsidRPr="00CC743F">
        <w:rPr>
          <w:b/>
        </w:rPr>
        <w:t xml:space="preserve"> </w:t>
      </w:r>
    </w:p>
    <w:tbl>
      <w:tblPr>
        <w:tblStyle w:val="TableGrid"/>
        <w:tblW w:w="10742" w:type="dxa"/>
        <w:tblInd w:w="-955" w:type="dxa"/>
        <w:tblCellMar>
          <w:top w:w="12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1455"/>
        <w:gridCol w:w="1306"/>
        <w:gridCol w:w="1681"/>
        <w:gridCol w:w="1311"/>
        <w:gridCol w:w="1815"/>
        <w:gridCol w:w="1503"/>
        <w:gridCol w:w="1671"/>
      </w:tblGrid>
      <w:tr w:rsidR="004C4B0B" w14:paraId="29061621" w14:textId="77777777">
        <w:trPr>
          <w:trHeight w:val="125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2A63" w14:textId="77777777" w:rsidR="004C4B0B" w:rsidRPr="00CC743F" w:rsidRDefault="00A22B50">
            <w:pPr>
              <w:spacing w:after="0" w:line="259" w:lineRule="auto"/>
              <w:ind w:left="0" w:right="0" w:firstLine="29"/>
              <w:jc w:val="center"/>
            </w:pPr>
            <w:r w:rsidRPr="00CC743F">
              <w:rPr>
                <w:b/>
                <w:sz w:val="16"/>
              </w:rPr>
              <w:t xml:space="preserve">ДАТА РЕГИСТРАЦИИ ОБРАЩЕНИЯ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048A" w14:textId="77777777" w:rsidR="004C4B0B" w:rsidRPr="00CC743F" w:rsidRDefault="00A22B50">
            <w:pPr>
              <w:spacing w:after="0" w:line="259" w:lineRule="auto"/>
              <w:ind w:left="53" w:right="0" w:firstLine="0"/>
              <w:jc w:val="left"/>
            </w:pPr>
            <w:r w:rsidRPr="00CC743F">
              <w:rPr>
                <w:b/>
                <w:sz w:val="16"/>
              </w:rPr>
              <w:t xml:space="preserve">ВХОДЯЩИЙ </w:t>
            </w:r>
          </w:p>
          <w:p w14:paraId="2908DD2E" w14:textId="77777777" w:rsidR="004C4B0B" w:rsidRPr="00CC743F" w:rsidRDefault="00A22B50">
            <w:pPr>
              <w:spacing w:after="17" w:line="259" w:lineRule="auto"/>
              <w:ind w:left="0" w:right="35" w:firstLine="0"/>
              <w:jc w:val="center"/>
            </w:pPr>
            <w:r w:rsidRPr="00CC743F">
              <w:rPr>
                <w:b/>
                <w:sz w:val="16"/>
              </w:rPr>
              <w:t xml:space="preserve">НОМЕР </w:t>
            </w:r>
          </w:p>
          <w:p w14:paraId="5419E648" w14:textId="77777777" w:rsidR="004C4B0B" w:rsidRPr="00CC743F" w:rsidRDefault="00A22B50">
            <w:pPr>
              <w:spacing w:after="0" w:line="259" w:lineRule="auto"/>
              <w:ind w:left="5" w:right="0" w:firstLine="0"/>
            </w:pPr>
            <w:r w:rsidRPr="00CC743F">
              <w:rPr>
                <w:b/>
                <w:sz w:val="16"/>
              </w:rPr>
              <w:t xml:space="preserve">ОБРАЩЕНИЯ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3752" w14:textId="77777777" w:rsidR="004C4B0B" w:rsidRPr="00CC743F" w:rsidRDefault="00A22B50">
            <w:pPr>
              <w:spacing w:after="0" w:line="259" w:lineRule="auto"/>
              <w:ind w:left="0" w:right="42" w:firstLine="0"/>
              <w:jc w:val="center"/>
            </w:pPr>
            <w:r w:rsidRPr="00CC743F">
              <w:rPr>
                <w:b/>
                <w:sz w:val="16"/>
              </w:rPr>
              <w:t xml:space="preserve">ЗАЯВИТЕЛЬ  </w:t>
            </w:r>
          </w:p>
          <w:p w14:paraId="36EAEC21" w14:textId="77777777" w:rsidR="004C4B0B" w:rsidRPr="00CC743F" w:rsidRDefault="00A22B50">
            <w:pPr>
              <w:spacing w:after="0" w:line="259" w:lineRule="auto"/>
              <w:ind w:left="0" w:right="0" w:firstLine="21"/>
              <w:jc w:val="center"/>
            </w:pPr>
            <w:r w:rsidRPr="00CC743F">
              <w:rPr>
                <w:b/>
                <w:sz w:val="16"/>
              </w:rPr>
              <w:t xml:space="preserve">(ФИО ИЛИ НАИМЕНОВАНИЕ ОРГАНИЗАЦИИ)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6F53" w14:textId="77777777" w:rsidR="004C4B0B" w:rsidRPr="00CC743F" w:rsidRDefault="00A22B50">
            <w:pPr>
              <w:spacing w:after="0" w:line="259" w:lineRule="auto"/>
              <w:ind w:left="0" w:right="0" w:firstLine="0"/>
              <w:jc w:val="center"/>
            </w:pPr>
            <w:r w:rsidRPr="00CC743F">
              <w:rPr>
                <w:b/>
                <w:sz w:val="16"/>
              </w:rPr>
              <w:t xml:space="preserve">ТЕМА ОБРАЩЕНИЯ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B771" w14:textId="77777777" w:rsidR="004C4B0B" w:rsidRPr="00CC743F" w:rsidRDefault="00A22B50">
            <w:pPr>
              <w:spacing w:after="0" w:line="259" w:lineRule="auto"/>
              <w:ind w:left="0" w:right="0" w:firstLine="0"/>
              <w:jc w:val="center"/>
            </w:pPr>
            <w:r w:rsidRPr="00CC743F">
              <w:rPr>
                <w:b/>
                <w:sz w:val="16"/>
              </w:rPr>
              <w:t xml:space="preserve">ДАТА ПРЕДОСТАВЛЕНИЯ ОТВЕТА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404B" w14:textId="77777777" w:rsidR="004C4B0B" w:rsidRPr="00CC743F" w:rsidRDefault="00A22B50">
            <w:pPr>
              <w:spacing w:after="0" w:line="259" w:lineRule="auto"/>
              <w:ind w:left="0" w:right="0" w:firstLine="0"/>
              <w:jc w:val="center"/>
            </w:pPr>
            <w:r w:rsidRPr="00CC743F">
              <w:rPr>
                <w:b/>
                <w:sz w:val="16"/>
              </w:rPr>
              <w:t xml:space="preserve">СПОСОБ НАПРАВЛЕНИЯ ОТВЕТА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59B5" w14:textId="77777777" w:rsidR="004C4B0B" w:rsidRPr="00CC743F" w:rsidRDefault="00A22B50">
            <w:pPr>
              <w:spacing w:after="17" w:line="259" w:lineRule="auto"/>
              <w:ind w:left="0" w:right="35" w:firstLine="0"/>
              <w:jc w:val="center"/>
            </w:pPr>
            <w:r w:rsidRPr="00CC743F">
              <w:rPr>
                <w:b/>
                <w:sz w:val="16"/>
              </w:rPr>
              <w:t xml:space="preserve">РЕШЕНИЕ, </w:t>
            </w:r>
          </w:p>
          <w:p w14:paraId="6D535423" w14:textId="77777777" w:rsidR="004C4B0B" w:rsidRPr="00CC743F" w:rsidRDefault="00A22B50">
            <w:pPr>
              <w:spacing w:after="17" w:line="259" w:lineRule="auto"/>
              <w:ind w:left="0" w:right="41" w:firstLine="0"/>
              <w:jc w:val="center"/>
            </w:pPr>
            <w:r w:rsidRPr="00CC743F">
              <w:rPr>
                <w:b/>
                <w:sz w:val="16"/>
              </w:rPr>
              <w:t xml:space="preserve">ПРИНЯТОЕ  </w:t>
            </w:r>
          </w:p>
          <w:p w14:paraId="30CFA552" w14:textId="77777777" w:rsidR="004C4B0B" w:rsidRDefault="00A22B50">
            <w:pPr>
              <w:spacing w:after="0" w:line="259" w:lineRule="auto"/>
              <w:ind w:right="0" w:firstLine="0"/>
              <w:jc w:val="left"/>
            </w:pPr>
            <w:r w:rsidRPr="00CC743F">
              <w:rPr>
                <w:b/>
                <w:sz w:val="16"/>
              </w:rPr>
              <w:t>ПО ОБРАЩЕНИЮ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C4B0B" w14:paraId="6E8089A2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B392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E219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AECD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C086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42F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DF0F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014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08C763C7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F8CC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8825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CBB5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B78B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32B4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E9BF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33BA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187B8F0A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90C6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E0B5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655B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3996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0D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B66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B0B8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00DC0571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206A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5BAD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B52B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0ABC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BF84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F01D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551C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7CA443A4" w14:textId="77777777">
        <w:trPr>
          <w:trHeight w:val="24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739B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B396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6243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8197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4689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D6F3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18AC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44C3DD85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C4B0B">
      <w:pgSz w:w="11904" w:h="16838"/>
      <w:pgMar w:top="290" w:right="785" w:bottom="31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373"/>
    <w:multiLevelType w:val="hybridMultilevel"/>
    <w:tmpl w:val="34D05628"/>
    <w:lvl w:ilvl="0" w:tplc="8E40D98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090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64F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C0C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27E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0D3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4CF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6EA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E68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80EB0"/>
    <w:multiLevelType w:val="multilevel"/>
    <w:tmpl w:val="56B8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7025E"/>
    <w:multiLevelType w:val="hybridMultilevel"/>
    <w:tmpl w:val="E8D4A21C"/>
    <w:lvl w:ilvl="0" w:tplc="AA10B3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8D56C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E7040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06FFA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8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626D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8A58C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A882E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20D20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172893"/>
    <w:multiLevelType w:val="multilevel"/>
    <w:tmpl w:val="8D2C6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8E352E"/>
    <w:multiLevelType w:val="multilevel"/>
    <w:tmpl w:val="E1344A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FC2736"/>
    <w:multiLevelType w:val="multilevel"/>
    <w:tmpl w:val="007E52CE"/>
    <w:lvl w:ilvl="0">
      <w:start w:val="3"/>
      <w:numFmt w:val="decimal"/>
      <w:lvlText w:val="%1."/>
      <w:lvlJc w:val="left"/>
      <w:pPr>
        <w:ind w:left="1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161EFE"/>
    <w:multiLevelType w:val="hybridMultilevel"/>
    <w:tmpl w:val="63983CB8"/>
    <w:lvl w:ilvl="0" w:tplc="AAD092B0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CE544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CEEB0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1A95AE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E63B8C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45F8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C57A0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8CD1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A491C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0139195">
    <w:abstractNumId w:val="2"/>
  </w:num>
  <w:num w:numId="2" w16cid:durableId="691423441">
    <w:abstractNumId w:val="5"/>
  </w:num>
  <w:num w:numId="3" w16cid:durableId="2054886548">
    <w:abstractNumId w:val="0"/>
  </w:num>
  <w:num w:numId="4" w16cid:durableId="232393074">
    <w:abstractNumId w:val="4"/>
  </w:num>
  <w:num w:numId="5" w16cid:durableId="938371686">
    <w:abstractNumId w:val="6"/>
  </w:num>
  <w:num w:numId="6" w16cid:durableId="893810998">
    <w:abstractNumId w:val="1"/>
  </w:num>
  <w:num w:numId="7" w16cid:durableId="1165709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0B"/>
    <w:rsid w:val="0009595B"/>
    <w:rsid w:val="001943FD"/>
    <w:rsid w:val="002529EF"/>
    <w:rsid w:val="00257C92"/>
    <w:rsid w:val="002E7C6D"/>
    <w:rsid w:val="003155B6"/>
    <w:rsid w:val="00454C8C"/>
    <w:rsid w:val="004C4B0B"/>
    <w:rsid w:val="005458D4"/>
    <w:rsid w:val="005F091D"/>
    <w:rsid w:val="006238FB"/>
    <w:rsid w:val="006E05A9"/>
    <w:rsid w:val="00717E72"/>
    <w:rsid w:val="007B141E"/>
    <w:rsid w:val="007B6148"/>
    <w:rsid w:val="007B770C"/>
    <w:rsid w:val="00A22B50"/>
    <w:rsid w:val="00A8112D"/>
    <w:rsid w:val="00AA4858"/>
    <w:rsid w:val="00B03CB5"/>
    <w:rsid w:val="00C66149"/>
    <w:rsid w:val="00CC743F"/>
    <w:rsid w:val="00D05914"/>
    <w:rsid w:val="00E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500"/>
  <w15:docId w15:val="{83A7EF0B-F33B-466B-B8D6-127B5C53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9" w:lineRule="auto"/>
      <w:ind w:left="10" w:right="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783" w:right="6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55"/>
      <w:jc w:val="right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a"/>
    <w:rsid w:val="0009595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3">
    <w:name w:val="Strong"/>
    <w:basedOn w:val="a0"/>
    <w:uiPriority w:val="22"/>
    <w:qFormat/>
    <w:rsid w:val="0009595B"/>
    <w:rPr>
      <w:b/>
      <w:bCs/>
    </w:rPr>
  </w:style>
  <w:style w:type="character" w:styleId="a4">
    <w:name w:val="Hyperlink"/>
    <w:basedOn w:val="a0"/>
    <w:uiPriority w:val="99"/>
    <w:unhideWhenUsed/>
    <w:rsid w:val="005F091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F0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Наталья</dc:creator>
  <cp:keywords/>
  <cp:lastModifiedBy>Анастасия Стреленко</cp:lastModifiedBy>
  <cp:revision>19</cp:revision>
  <dcterms:created xsi:type="dcterms:W3CDTF">2025-10-08T10:15:00Z</dcterms:created>
  <dcterms:modified xsi:type="dcterms:W3CDTF">2025-12-05T10:04:00Z</dcterms:modified>
</cp:coreProperties>
</file>